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38E0" w:rsidRPr="001638E0" w:rsidRDefault="001638E0" w:rsidP="001638E0">
      <w:pPr>
        <w:widowControl/>
        <w:shd w:val="clear" w:color="auto" w:fill="FFFFFF"/>
        <w:spacing w:after="210"/>
        <w:jc w:val="center"/>
        <w:outlineLvl w:val="1"/>
        <w:rPr>
          <w:rFonts w:ascii="微软雅黑" w:eastAsia="微软雅黑" w:hAnsi="微软雅黑" w:cs="宋体"/>
          <w:b/>
          <w:bCs/>
          <w:color w:val="333333"/>
          <w:spacing w:val="8"/>
          <w:kern w:val="0"/>
          <w:sz w:val="33"/>
          <w:szCs w:val="33"/>
        </w:rPr>
      </w:pPr>
      <w:r w:rsidRPr="001638E0">
        <w:rPr>
          <w:rFonts w:ascii="微软雅黑" w:eastAsia="微软雅黑" w:hAnsi="微软雅黑" w:cs="宋体" w:hint="eastAsia"/>
          <w:b/>
          <w:bCs/>
          <w:color w:val="333333"/>
          <w:spacing w:val="8"/>
          <w:kern w:val="0"/>
          <w:sz w:val="33"/>
          <w:szCs w:val="33"/>
        </w:rPr>
        <w:t>污染场地土壤环境调查——第二阶段调查</w:t>
      </w:r>
    </w:p>
    <w:p w:rsidR="001638E0" w:rsidRDefault="001638E0" w:rsidP="001638E0">
      <w:pPr>
        <w:pStyle w:val="a3"/>
        <w:shd w:val="clear" w:color="auto" w:fill="FFFFFF"/>
        <w:spacing w:before="0" w:beforeAutospacing="0" w:after="0" w:afterAutospacing="0" w:line="383" w:lineRule="atLeast"/>
        <w:jc w:val="both"/>
        <w:rPr>
          <w:rFonts w:hint="eastAsia"/>
          <w:b/>
          <w:bCs/>
          <w:noProof/>
          <w:color w:val="333333"/>
          <w:spacing w:val="8"/>
          <w:sz w:val="26"/>
          <w:szCs w:val="26"/>
        </w:rPr>
      </w:pPr>
    </w:p>
    <w:p w:rsidR="001638E0" w:rsidRDefault="001638E0" w:rsidP="001638E0">
      <w:pPr>
        <w:pStyle w:val="a3"/>
        <w:shd w:val="clear" w:color="auto" w:fill="FFFFFF"/>
        <w:spacing w:before="0" w:beforeAutospacing="0" w:after="0" w:afterAutospacing="0" w:line="383" w:lineRule="atLeast"/>
        <w:jc w:val="both"/>
        <w:rPr>
          <w:rFonts w:hint="eastAsia"/>
          <w:b/>
          <w:bCs/>
          <w:noProof/>
          <w:color w:val="333333"/>
          <w:spacing w:val="8"/>
          <w:sz w:val="26"/>
          <w:szCs w:val="26"/>
        </w:rPr>
      </w:pPr>
      <w:r>
        <w:rPr>
          <w:rFonts w:hint="eastAsia"/>
          <w:b/>
          <w:bCs/>
          <w:noProof/>
          <w:color w:val="333333"/>
          <w:spacing w:val="8"/>
          <w:sz w:val="26"/>
          <w:szCs w:val="26"/>
        </w:rPr>
        <w:drawing>
          <wp:inline distT="0" distB="0" distL="0" distR="0">
            <wp:extent cx="5274310" cy="3369945"/>
            <wp:effectExtent l="19050" t="0" r="2540" b="0"/>
            <wp:docPr id="8" name="图片 7" descr="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1.png"/>
                    <pic:cNvPicPr/>
                  </pic:nvPicPr>
                  <pic:blipFill>
                    <a:blip r:embed="rId4" cstate="print"/>
                    <a:stretch>
                      <a:fillRect/>
                    </a:stretch>
                  </pic:blipFill>
                  <pic:spPr>
                    <a:xfrm>
                      <a:off x="0" y="0"/>
                      <a:ext cx="5274310" cy="3369945"/>
                    </a:xfrm>
                    <a:prstGeom prst="rect">
                      <a:avLst/>
                    </a:prstGeom>
                  </pic:spPr>
                </pic:pic>
              </a:graphicData>
            </a:graphic>
          </wp:inline>
        </w:drawing>
      </w:r>
    </w:p>
    <w:p w:rsidR="001638E0" w:rsidRDefault="001638E0" w:rsidP="001638E0">
      <w:pPr>
        <w:pStyle w:val="a3"/>
        <w:shd w:val="clear" w:color="auto" w:fill="FFFFFF"/>
        <w:spacing w:before="0" w:beforeAutospacing="0" w:after="0" w:afterAutospacing="0" w:line="383" w:lineRule="atLeast"/>
        <w:jc w:val="both"/>
        <w:rPr>
          <w:rFonts w:ascii="微软雅黑" w:eastAsia="微软雅黑" w:hAnsi="微软雅黑"/>
          <w:color w:val="333333"/>
          <w:spacing w:val="8"/>
          <w:sz w:val="26"/>
          <w:szCs w:val="26"/>
        </w:rPr>
      </w:pPr>
      <w:r>
        <w:rPr>
          <w:rStyle w:val="a4"/>
          <w:rFonts w:hint="eastAsia"/>
          <w:color w:val="333333"/>
          <w:spacing w:val="8"/>
          <w:sz w:val="26"/>
          <w:szCs w:val="26"/>
        </w:rPr>
        <w:t>一．样品采集</w:t>
      </w:r>
    </w:p>
    <w:p w:rsidR="001638E0" w:rsidRDefault="001638E0" w:rsidP="001638E0">
      <w:pPr>
        <w:pStyle w:val="a3"/>
        <w:shd w:val="clear" w:color="auto" w:fill="FFFFFF"/>
        <w:spacing w:before="0" w:beforeAutospacing="0" w:after="0" w:afterAutospacing="0" w:line="383" w:lineRule="atLeast"/>
        <w:jc w:val="both"/>
        <w:rPr>
          <w:rFonts w:ascii="微软雅黑" w:eastAsia="微软雅黑" w:hAnsi="微软雅黑" w:hint="eastAsia"/>
          <w:color w:val="333333"/>
          <w:spacing w:val="8"/>
          <w:sz w:val="26"/>
          <w:szCs w:val="26"/>
        </w:rPr>
      </w:pPr>
      <w:r>
        <w:rPr>
          <w:rStyle w:val="a4"/>
          <w:rFonts w:hint="eastAsia"/>
          <w:color w:val="333333"/>
          <w:spacing w:val="8"/>
          <w:sz w:val="21"/>
          <w:szCs w:val="21"/>
        </w:rPr>
        <w:t>1.1 布设原则与方法</w:t>
      </w:r>
    </w:p>
    <w:p w:rsidR="001638E0" w:rsidRDefault="001638E0" w:rsidP="001638E0">
      <w:pPr>
        <w:pStyle w:val="a3"/>
        <w:shd w:val="clear" w:color="auto" w:fill="FFFFFF"/>
        <w:spacing w:before="0" w:beforeAutospacing="0" w:after="0" w:afterAutospacing="0" w:line="383" w:lineRule="atLeast"/>
        <w:jc w:val="both"/>
        <w:rPr>
          <w:rFonts w:ascii="微软雅黑" w:eastAsia="微软雅黑" w:hAnsi="微软雅黑" w:hint="eastAsia"/>
          <w:color w:val="333333"/>
          <w:spacing w:val="8"/>
          <w:sz w:val="26"/>
          <w:szCs w:val="26"/>
        </w:rPr>
      </w:pPr>
      <w:r>
        <w:rPr>
          <w:rFonts w:hint="eastAsia"/>
          <w:color w:val="333333"/>
          <w:spacing w:val="8"/>
          <w:sz w:val="21"/>
          <w:szCs w:val="21"/>
        </w:rPr>
        <w:t>（1）布点依据</w:t>
      </w:r>
    </w:p>
    <w:p w:rsidR="001638E0" w:rsidRDefault="001638E0" w:rsidP="001638E0">
      <w:pPr>
        <w:pStyle w:val="a3"/>
        <w:shd w:val="clear" w:color="auto" w:fill="FFFFFF"/>
        <w:spacing w:before="0" w:beforeAutospacing="0" w:after="0" w:afterAutospacing="0" w:line="383" w:lineRule="atLeast"/>
        <w:ind w:firstLine="420"/>
        <w:jc w:val="both"/>
        <w:rPr>
          <w:rFonts w:ascii="微软雅黑" w:eastAsia="微软雅黑" w:hAnsi="微软雅黑" w:hint="eastAsia"/>
          <w:color w:val="333333"/>
          <w:spacing w:val="8"/>
          <w:sz w:val="26"/>
          <w:szCs w:val="26"/>
        </w:rPr>
      </w:pPr>
      <w:r>
        <w:rPr>
          <w:rFonts w:hint="eastAsia"/>
          <w:color w:val="333333"/>
          <w:spacing w:val="8"/>
          <w:sz w:val="21"/>
          <w:szCs w:val="21"/>
        </w:rPr>
        <w:t>根据研究场地前期段阶已收集到的有关资料、信息、数据等，并结合《场地环境调查技术导则》、《场地环境监测技术导则》相关规定，制定了本次调查采样方案。</w:t>
      </w:r>
    </w:p>
    <w:p w:rsidR="001638E0" w:rsidRDefault="001638E0" w:rsidP="001638E0">
      <w:pPr>
        <w:pStyle w:val="a3"/>
        <w:shd w:val="clear" w:color="auto" w:fill="FFFFFF"/>
        <w:spacing w:before="0" w:beforeAutospacing="0" w:after="0" w:afterAutospacing="0" w:line="383" w:lineRule="atLeast"/>
        <w:jc w:val="both"/>
        <w:rPr>
          <w:rFonts w:ascii="微软雅黑" w:eastAsia="微软雅黑" w:hAnsi="微软雅黑" w:hint="eastAsia"/>
          <w:color w:val="333333"/>
          <w:spacing w:val="8"/>
          <w:sz w:val="26"/>
          <w:szCs w:val="26"/>
        </w:rPr>
      </w:pPr>
      <w:r>
        <w:rPr>
          <w:rFonts w:hint="eastAsia"/>
          <w:color w:val="333333"/>
          <w:spacing w:val="8"/>
          <w:sz w:val="21"/>
          <w:szCs w:val="21"/>
        </w:rPr>
        <w:t>（1）布点原则</w:t>
      </w:r>
    </w:p>
    <w:p w:rsidR="001638E0" w:rsidRDefault="001638E0" w:rsidP="001638E0">
      <w:pPr>
        <w:pStyle w:val="a3"/>
        <w:shd w:val="clear" w:color="auto" w:fill="FFFFFF"/>
        <w:spacing w:before="0" w:beforeAutospacing="0" w:after="0" w:afterAutospacing="0" w:line="383" w:lineRule="atLeast"/>
        <w:ind w:firstLine="420"/>
        <w:jc w:val="both"/>
        <w:rPr>
          <w:rFonts w:ascii="微软雅黑" w:eastAsia="微软雅黑" w:hAnsi="微软雅黑" w:hint="eastAsia"/>
          <w:color w:val="333333"/>
          <w:spacing w:val="8"/>
          <w:sz w:val="26"/>
          <w:szCs w:val="26"/>
        </w:rPr>
      </w:pPr>
      <w:r>
        <w:rPr>
          <w:rFonts w:hint="eastAsia"/>
          <w:color w:val="333333"/>
          <w:spacing w:val="8"/>
          <w:sz w:val="21"/>
          <w:szCs w:val="21"/>
        </w:rPr>
        <w:t>初步调查主要目的：</w:t>
      </w:r>
      <w:r>
        <w:rPr>
          <w:rStyle w:val="a4"/>
          <w:rFonts w:hint="eastAsia"/>
          <w:color w:val="333333"/>
          <w:spacing w:val="8"/>
          <w:sz w:val="21"/>
          <w:szCs w:val="21"/>
        </w:rPr>
        <w:t>是为了确定场地内污染区的位置和潜在污染因子的种类</w:t>
      </w:r>
      <w:r>
        <w:rPr>
          <w:rFonts w:hint="eastAsia"/>
          <w:color w:val="333333"/>
          <w:spacing w:val="8"/>
          <w:sz w:val="21"/>
          <w:szCs w:val="21"/>
        </w:rPr>
        <w:t>，并初步研究污染空间分布，一般划分几个调查分区，在每个分区内设置重点调查区域，采取判断布点法布点，在场地污染识别以及现场</w:t>
      </w:r>
      <w:r>
        <w:rPr>
          <w:rStyle w:val="apple-converted-space"/>
          <w:rFonts w:hint="eastAsia"/>
          <w:color w:val="333333"/>
          <w:spacing w:val="8"/>
          <w:sz w:val="21"/>
          <w:szCs w:val="21"/>
        </w:rPr>
        <w:t> </w:t>
      </w:r>
      <w:r>
        <w:rPr>
          <w:rFonts w:hint="eastAsia"/>
          <w:color w:val="333333"/>
          <w:spacing w:val="8"/>
          <w:sz w:val="21"/>
          <w:szCs w:val="21"/>
        </w:rPr>
        <w:t>XRF（便携式</w:t>
      </w:r>
      <w:r>
        <w:rPr>
          <w:rStyle w:val="apple-converted-space"/>
          <w:rFonts w:hint="eastAsia"/>
          <w:color w:val="333333"/>
          <w:spacing w:val="8"/>
          <w:sz w:val="21"/>
          <w:szCs w:val="21"/>
        </w:rPr>
        <w:t> </w:t>
      </w:r>
      <w:r>
        <w:rPr>
          <w:rFonts w:ascii="Calibri" w:hAnsi="Calibri"/>
          <w:color w:val="333333"/>
          <w:spacing w:val="8"/>
          <w:sz w:val="21"/>
          <w:szCs w:val="21"/>
        </w:rPr>
        <w:t>X</w:t>
      </w:r>
      <w:r>
        <w:rPr>
          <w:rStyle w:val="apple-converted-space"/>
          <w:rFonts w:ascii="Calibri" w:hAnsi="Calibri"/>
          <w:color w:val="333333"/>
          <w:spacing w:val="8"/>
          <w:sz w:val="21"/>
          <w:szCs w:val="21"/>
        </w:rPr>
        <w:t> </w:t>
      </w:r>
      <w:r>
        <w:rPr>
          <w:rFonts w:hint="eastAsia"/>
          <w:color w:val="333333"/>
          <w:spacing w:val="8"/>
          <w:sz w:val="21"/>
          <w:szCs w:val="21"/>
        </w:rPr>
        <w:t>射线荧光光谱分析仪）重金属扫描的基础上，确定场地是否受到污染，对潜在的污染区域进行采样、监测。</w:t>
      </w:r>
    </w:p>
    <w:p w:rsidR="001638E0" w:rsidRDefault="001638E0" w:rsidP="001638E0">
      <w:pPr>
        <w:pStyle w:val="a3"/>
        <w:shd w:val="clear" w:color="auto" w:fill="FFFFFF"/>
        <w:spacing w:before="0" w:beforeAutospacing="0" w:after="0" w:afterAutospacing="0" w:line="383" w:lineRule="atLeast"/>
        <w:ind w:firstLine="420"/>
        <w:jc w:val="both"/>
        <w:rPr>
          <w:rFonts w:ascii="微软雅黑" w:eastAsia="微软雅黑" w:hAnsi="微软雅黑" w:hint="eastAsia"/>
          <w:color w:val="333333"/>
          <w:spacing w:val="8"/>
          <w:sz w:val="26"/>
          <w:szCs w:val="26"/>
        </w:rPr>
      </w:pPr>
      <w:r>
        <w:rPr>
          <w:rFonts w:hint="eastAsia"/>
          <w:color w:val="333333"/>
          <w:spacing w:val="8"/>
          <w:sz w:val="21"/>
          <w:szCs w:val="21"/>
        </w:rPr>
        <w:t>调查监测工作细分两个阶段开展，</w:t>
      </w:r>
      <w:r>
        <w:rPr>
          <w:rStyle w:val="a4"/>
          <w:rFonts w:hint="eastAsia"/>
          <w:color w:val="FF2941"/>
          <w:spacing w:val="8"/>
          <w:sz w:val="21"/>
          <w:szCs w:val="21"/>
        </w:rPr>
        <w:t>第一阶段监测：</w:t>
      </w:r>
      <w:r>
        <w:rPr>
          <w:rFonts w:hint="eastAsia"/>
          <w:color w:val="333333"/>
          <w:spacing w:val="8"/>
          <w:sz w:val="21"/>
          <w:szCs w:val="21"/>
        </w:rPr>
        <w:t>采用判断布点法，在场地污染场所、污染物种类识别的基础上，选择潜在的污染场所布点取样，确认场地污染的范围、深度和污染物种类；</w:t>
      </w:r>
    </w:p>
    <w:p w:rsidR="001638E0" w:rsidRDefault="001638E0" w:rsidP="001638E0">
      <w:pPr>
        <w:pStyle w:val="a3"/>
        <w:shd w:val="clear" w:color="auto" w:fill="FFFFFF"/>
        <w:spacing w:before="0" w:beforeAutospacing="0" w:after="0" w:afterAutospacing="0" w:line="383" w:lineRule="atLeast"/>
        <w:ind w:firstLine="420"/>
        <w:jc w:val="both"/>
        <w:rPr>
          <w:rFonts w:ascii="微软雅黑" w:eastAsia="微软雅黑" w:hAnsi="微软雅黑" w:hint="eastAsia"/>
          <w:color w:val="333333"/>
          <w:spacing w:val="8"/>
          <w:sz w:val="26"/>
          <w:szCs w:val="26"/>
        </w:rPr>
      </w:pPr>
      <w:r>
        <w:rPr>
          <w:rFonts w:hint="eastAsia"/>
          <w:color w:val="333333"/>
          <w:spacing w:val="8"/>
          <w:sz w:val="21"/>
          <w:szCs w:val="21"/>
        </w:rPr>
        <w:t>第二阶段监测：根据第一阶段监测结果的统计分析，对仍然不确定重点污染区域，采取加密布点方式进一步取样，同时也向有关土壤专家咨询以便优化采样点位的布置方案。</w:t>
      </w:r>
    </w:p>
    <w:p w:rsidR="001638E0" w:rsidRDefault="001638E0" w:rsidP="001638E0">
      <w:pPr>
        <w:pStyle w:val="a3"/>
        <w:shd w:val="clear" w:color="auto" w:fill="FFFFFF"/>
        <w:spacing w:before="0" w:beforeAutospacing="0" w:after="0" w:afterAutospacing="0" w:line="383" w:lineRule="atLeast"/>
        <w:jc w:val="both"/>
        <w:rPr>
          <w:rFonts w:ascii="微软雅黑" w:eastAsia="微软雅黑" w:hAnsi="微软雅黑" w:hint="eastAsia"/>
          <w:color w:val="333333"/>
          <w:spacing w:val="8"/>
          <w:sz w:val="26"/>
          <w:szCs w:val="26"/>
        </w:rPr>
      </w:pPr>
      <w:r>
        <w:rPr>
          <w:rStyle w:val="a4"/>
          <w:rFonts w:hint="eastAsia"/>
          <w:color w:val="333333"/>
          <w:spacing w:val="8"/>
          <w:sz w:val="21"/>
          <w:szCs w:val="21"/>
        </w:rPr>
        <w:lastRenderedPageBreak/>
        <w:t>1.2 采样点位布设</w:t>
      </w:r>
    </w:p>
    <w:p w:rsidR="001638E0" w:rsidRDefault="001638E0" w:rsidP="001638E0">
      <w:pPr>
        <w:pStyle w:val="a3"/>
        <w:shd w:val="clear" w:color="auto" w:fill="FFFFFF"/>
        <w:spacing w:before="0" w:beforeAutospacing="0" w:after="0" w:afterAutospacing="0" w:line="383" w:lineRule="atLeast"/>
        <w:ind w:firstLine="420"/>
        <w:jc w:val="both"/>
        <w:rPr>
          <w:rFonts w:ascii="微软雅黑" w:eastAsia="微软雅黑" w:hAnsi="微软雅黑" w:hint="eastAsia"/>
          <w:color w:val="333333"/>
          <w:spacing w:val="8"/>
          <w:sz w:val="26"/>
          <w:szCs w:val="26"/>
        </w:rPr>
      </w:pPr>
      <w:r>
        <w:rPr>
          <w:rFonts w:hint="eastAsia"/>
          <w:color w:val="333333"/>
          <w:spacing w:val="8"/>
          <w:sz w:val="21"/>
          <w:szCs w:val="21"/>
        </w:rPr>
        <w:t>研究场地分两期共布设了 94 个土壤采样点位，其中：第一期共布设</w:t>
      </w:r>
      <w:r>
        <w:rPr>
          <w:rStyle w:val="apple-converted-space"/>
          <w:rFonts w:hint="eastAsia"/>
          <w:color w:val="333333"/>
          <w:spacing w:val="8"/>
          <w:sz w:val="21"/>
          <w:szCs w:val="21"/>
        </w:rPr>
        <w:t> </w:t>
      </w:r>
      <w:r>
        <w:rPr>
          <w:rFonts w:ascii="Calibri" w:hAnsi="Calibri"/>
          <w:color w:val="333333"/>
          <w:spacing w:val="8"/>
          <w:sz w:val="21"/>
          <w:szCs w:val="21"/>
        </w:rPr>
        <w:t>45</w:t>
      </w:r>
      <w:r>
        <w:rPr>
          <w:rStyle w:val="apple-converted-space"/>
          <w:rFonts w:ascii="Calibri" w:hAnsi="Calibri"/>
          <w:color w:val="333333"/>
          <w:spacing w:val="8"/>
          <w:sz w:val="21"/>
          <w:szCs w:val="21"/>
        </w:rPr>
        <w:t> </w:t>
      </w:r>
      <w:r>
        <w:rPr>
          <w:rFonts w:hint="eastAsia"/>
          <w:color w:val="333333"/>
          <w:spacing w:val="8"/>
          <w:sz w:val="21"/>
          <w:szCs w:val="21"/>
        </w:rPr>
        <w:t>个土壤监测点位，共采集土样</w:t>
      </w:r>
      <w:r>
        <w:rPr>
          <w:rStyle w:val="apple-converted-space"/>
          <w:rFonts w:hint="eastAsia"/>
          <w:color w:val="333333"/>
          <w:spacing w:val="8"/>
          <w:sz w:val="21"/>
          <w:szCs w:val="21"/>
        </w:rPr>
        <w:t> </w:t>
      </w:r>
      <w:r>
        <w:rPr>
          <w:rFonts w:ascii="Calibri" w:hAnsi="Calibri"/>
          <w:color w:val="333333"/>
          <w:spacing w:val="8"/>
          <w:sz w:val="21"/>
          <w:szCs w:val="21"/>
        </w:rPr>
        <w:t>277</w:t>
      </w:r>
      <w:r>
        <w:rPr>
          <w:rStyle w:val="apple-converted-space"/>
          <w:rFonts w:ascii="Calibri" w:hAnsi="Calibri"/>
          <w:color w:val="333333"/>
          <w:spacing w:val="8"/>
          <w:sz w:val="21"/>
          <w:szCs w:val="21"/>
        </w:rPr>
        <w:t> </w:t>
      </w:r>
      <w:r>
        <w:rPr>
          <w:rFonts w:hint="eastAsia"/>
          <w:color w:val="333333"/>
          <w:spacing w:val="8"/>
          <w:sz w:val="21"/>
          <w:szCs w:val="21"/>
        </w:rPr>
        <w:t>个，全部送检（包括</w:t>
      </w:r>
      <w:r>
        <w:rPr>
          <w:rStyle w:val="apple-converted-space"/>
          <w:rFonts w:hint="eastAsia"/>
          <w:color w:val="333333"/>
          <w:spacing w:val="8"/>
          <w:sz w:val="21"/>
          <w:szCs w:val="21"/>
        </w:rPr>
        <w:t> </w:t>
      </w:r>
      <w:r>
        <w:rPr>
          <w:rFonts w:ascii="Calibri" w:hAnsi="Calibri"/>
          <w:color w:val="333333"/>
          <w:spacing w:val="8"/>
          <w:sz w:val="21"/>
          <w:szCs w:val="21"/>
        </w:rPr>
        <w:t>14</w:t>
      </w:r>
      <w:r>
        <w:rPr>
          <w:rStyle w:val="apple-converted-space"/>
          <w:rFonts w:ascii="Calibri" w:hAnsi="Calibri"/>
          <w:color w:val="333333"/>
          <w:spacing w:val="8"/>
          <w:sz w:val="21"/>
          <w:szCs w:val="21"/>
        </w:rPr>
        <w:t> </w:t>
      </w:r>
      <w:r>
        <w:rPr>
          <w:rFonts w:hint="eastAsia"/>
          <w:color w:val="333333"/>
          <w:spacing w:val="8"/>
          <w:sz w:val="21"/>
          <w:szCs w:val="21"/>
        </w:rPr>
        <w:t>个平行样）；第二期入场监测则根据第一期监测结果，重点针对超筛选值点位进行了加密布点，共完成</w:t>
      </w:r>
      <w:r>
        <w:rPr>
          <w:rStyle w:val="apple-converted-space"/>
          <w:rFonts w:hint="eastAsia"/>
          <w:color w:val="333333"/>
          <w:spacing w:val="8"/>
          <w:sz w:val="21"/>
          <w:szCs w:val="21"/>
        </w:rPr>
        <w:t> </w:t>
      </w:r>
      <w:r>
        <w:rPr>
          <w:rFonts w:ascii="Calibri" w:hAnsi="Calibri"/>
          <w:color w:val="333333"/>
          <w:spacing w:val="8"/>
          <w:sz w:val="21"/>
          <w:szCs w:val="21"/>
        </w:rPr>
        <w:t>49</w:t>
      </w:r>
      <w:r>
        <w:rPr>
          <w:rStyle w:val="apple-converted-space"/>
          <w:rFonts w:ascii="Calibri" w:hAnsi="Calibri"/>
          <w:color w:val="333333"/>
          <w:spacing w:val="8"/>
          <w:sz w:val="21"/>
          <w:szCs w:val="21"/>
        </w:rPr>
        <w:t> </w:t>
      </w:r>
      <w:r>
        <w:rPr>
          <w:rFonts w:hint="eastAsia"/>
          <w:color w:val="333333"/>
          <w:spacing w:val="8"/>
          <w:sz w:val="21"/>
          <w:szCs w:val="21"/>
        </w:rPr>
        <w:t>个采样点，</w:t>
      </w:r>
      <w:r>
        <w:rPr>
          <w:rFonts w:ascii="Calibri" w:hAnsi="Calibri"/>
          <w:color w:val="333333"/>
          <w:spacing w:val="8"/>
          <w:sz w:val="21"/>
          <w:szCs w:val="21"/>
        </w:rPr>
        <w:t>84</w:t>
      </w:r>
      <w:r>
        <w:rPr>
          <w:rFonts w:hint="eastAsia"/>
          <w:color w:val="333333"/>
          <w:spacing w:val="8"/>
          <w:sz w:val="21"/>
          <w:szCs w:val="21"/>
        </w:rPr>
        <w:t>个土样（包括</w:t>
      </w:r>
      <w:r>
        <w:rPr>
          <w:rStyle w:val="apple-converted-space"/>
          <w:rFonts w:hint="eastAsia"/>
          <w:color w:val="333333"/>
          <w:spacing w:val="8"/>
          <w:sz w:val="21"/>
          <w:szCs w:val="21"/>
        </w:rPr>
        <w:t> </w:t>
      </w:r>
      <w:r>
        <w:rPr>
          <w:rFonts w:ascii="Calibri" w:hAnsi="Calibri"/>
          <w:color w:val="333333"/>
          <w:spacing w:val="8"/>
          <w:sz w:val="21"/>
          <w:szCs w:val="21"/>
        </w:rPr>
        <w:t>3</w:t>
      </w:r>
      <w:r>
        <w:rPr>
          <w:rStyle w:val="apple-converted-space"/>
          <w:rFonts w:ascii="Calibri" w:hAnsi="Calibri"/>
          <w:color w:val="333333"/>
          <w:spacing w:val="8"/>
          <w:sz w:val="21"/>
          <w:szCs w:val="21"/>
        </w:rPr>
        <w:t> </w:t>
      </w:r>
      <w:r>
        <w:rPr>
          <w:rFonts w:hint="eastAsia"/>
          <w:color w:val="333333"/>
          <w:spacing w:val="8"/>
          <w:sz w:val="21"/>
          <w:szCs w:val="21"/>
        </w:rPr>
        <w:t>个平行样）送检。</w:t>
      </w:r>
    </w:p>
    <w:p w:rsidR="001638E0" w:rsidRDefault="001638E0" w:rsidP="001638E0">
      <w:pPr>
        <w:pStyle w:val="a3"/>
        <w:shd w:val="clear" w:color="auto" w:fill="FFFFFF"/>
        <w:spacing w:before="0" w:beforeAutospacing="0" w:after="0" w:afterAutospacing="0" w:line="383" w:lineRule="atLeast"/>
        <w:jc w:val="both"/>
        <w:rPr>
          <w:rFonts w:ascii="微软雅黑" w:eastAsia="微软雅黑" w:hAnsi="微软雅黑" w:hint="eastAsia"/>
          <w:color w:val="333333"/>
          <w:spacing w:val="8"/>
          <w:sz w:val="26"/>
          <w:szCs w:val="26"/>
        </w:rPr>
      </w:pPr>
      <w:r>
        <w:rPr>
          <w:rFonts w:hint="eastAsia"/>
          <w:color w:val="333333"/>
          <w:spacing w:val="8"/>
          <w:sz w:val="21"/>
          <w:szCs w:val="21"/>
        </w:rPr>
        <w:t>1.3 采样深度</w:t>
      </w:r>
    </w:p>
    <w:p w:rsidR="001638E0" w:rsidRDefault="001638E0" w:rsidP="001638E0">
      <w:pPr>
        <w:pStyle w:val="a3"/>
        <w:shd w:val="clear" w:color="auto" w:fill="FFFFFF"/>
        <w:spacing w:before="0" w:beforeAutospacing="0" w:after="0" w:afterAutospacing="0" w:line="383" w:lineRule="atLeast"/>
        <w:jc w:val="both"/>
        <w:rPr>
          <w:rFonts w:ascii="微软雅黑" w:eastAsia="微软雅黑" w:hAnsi="微软雅黑" w:hint="eastAsia"/>
          <w:color w:val="333333"/>
          <w:spacing w:val="8"/>
          <w:sz w:val="26"/>
          <w:szCs w:val="26"/>
        </w:rPr>
      </w:pPr>
      <w:r>
        <w:rPr>
          <w:rFonts w:hint="eastAsia"/>
          <w:color w:val="333333"/>
          <w:spacing w:val="8"/>
          <w:sz w:val="21"/>
          <w:szCs w:val="21"/>
        </w:rPr>
        <w:t>根据场地土层分布情况确定选取的土壤采样深度</w:t>
      </w:r>
    </w:p>
    <w:p w:rsidR="001638E0" w:rsidRDefault="001638E0" w:rsidP="001638E0">
      <w:pPr>
        <w:pStyle w:val="a3"/>
        <w:shd w:val="clear" w:color="auto" w:fill="FFFFFF"/>
        <w:spacing w:before="0" w:beforeAutospacing="0" w:after="0" w:afterAutospacing="0" w:line="383" w:lineRule="atLeast"/>
        <w:jc w:val="both"/>
        <w:rPr>
          <w:rStyle w:val="a4"/>
          <w:rFonts w:hint="eastAsia"/>
          <w:color w:val="333333"/>
          <w:spacing w:val="8"/>
          <w:sz w:val="26"/>
          <w:szCs w:val="26"/>
        </w:rPr>
      </w:pPr>
      <w:r>
        <w:rPr>
          <w:rFonts w:hint="eastAsia"/>
          <w:b/>
          <w:bCs/>
          <w:noProof/>
          <w:color w:val="333333"/>
          <w:spacing w:val="8"/>
          <w:sz w:val="26"/>
          <w:szCs w:val="26"/>
        </w:rPr>
        <w:drawing>
          <wp:inline distT="0" distB="0" distL="0" distR="0">
            <wp:extent cx="5274310" cy="1351915"/>
            <wp:effectExtent l="19050" t="0" r="2540" b="0"/>
            <wp:docPr id="2" name="图片 1" descr="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png"/>
                    <pic:cNvPicPr/>
                  </pic:nvPicPr>
                  <pic:blipFill>
                    <a:blip r:embed="rId5" cstate="print"/>
                    <a:stretch>
                      <a:fillRect/>
                    </a:stretch>
                  </pic:blipFill>
                  <pic:spPr>
                    <a:xfrm>
                      <a:off x="0" y="0"/>
                      <a:ext cx="5274310" cy="1351915"/>
                    </a:xfrm>
                    <a:prstGeom prst="rect">
                      <a:avLst/>
                    </a:prstGeom>
                  </pic:spPr>
                </pic:pic>
              </a:graphicData>
            </a:graphic>
          </wp:inline>
        </w:drawing>
      </w:r>
    </w:p>
    <w:p w:rsidR="001638E0" w:rsidRDefault="001638E0" w:rsidP="001638E0">
      <w:pPr>
        <w:pStyle w:val="a3"/>
        <w:shd w:val="clear" w:color="auto" w:fill="FFFFFF"/>
        <w:spacing w:before="0" w:beforeAutospacing="0" w:after="0" w:afterAutospacing="0" w:line="383" w:lineRule="atLeast"/>
        <w:jc w:val="center"/>
        <w:rPr>
          <w:rStyle w:val="a4"/>
          <w:rFonts w:hint="eastAsia"/>
          <w:color w:val="333333"/>
          <w:spacing w:val="8"/>
          <w:sz w:val="26"/>
          <w:szCs w:val="26"/>
        </w:rPr>
      </w:pPr>
      <w:r>
        <w:rPr>
          <w:rFonts w:hint="eastAsia"/>
          <w:b/>
          <w:bCs/>
          <w:noProof/>
          <w:color w:val="333333"/>
          <w:spacing w:val="8"/>
          <w:sz w:val="26"/>
          <w:szCs w:val="26"/>
        </w:rPr>
        <w:drawing>
          <wp:inline distT="0" distB="0" distL="0" distR="0">
            <wp:extent cx="4257675" cy="3181350"/>
            <wp:effectExtent l="19050" t="0" r="9525" b="0"/>
            <wp:docPr id="3" name="图片 2" descr="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3.png"/>
                    <pic:cNvPicPr/>
                  </pic:nvPicPr>
                  <pic:blipFill>
                    <a:blip r:embed="rId6" cstate="print"/>
                    <a:stretch>
                      <a:fillRect/>
                    </a:stretch>
                  </pic:blipFill>
                  <pic:spPr>
                    <a:xfrm>
                      <a:off x="0" y="0"/>
                      <a:ext cx="4257675" cy="3181350"/>
                    </a:xfrm>
                    <a:prstGeom prst="rect">
                      <a:avLst/>
                    </a:prstGeom>
                  </pic:spPr>
                </pic:pic>
              </a:graphicData>
            </a:graphic>
          </wp:inline>
        </w:drawing>
      </w:r>
    </w:p>
    <w:p w:rsidR="001638E0" w:rsidRDefault="001638E0" w:rsidP="001638E0">
      <w:pPr>
        <w:pStyle w:val="a3"/>
        <w:shd w:val="clear" w:color="auto" w:fill="FFFFFF"/>
        <w:spacing w:before="0" w:beforeAutospacing="0" w:after="0" w:afterAutospacing="0" w:line="383" w:lineRule="atLeast"/>
        <w:jc w:val="both"/>
        <w:rPr>
          <w:rStyle w:val="a4"/>
          <w:rFonts w:hint="eastAsia"/>
          <w:color w:val="333333"/>
          <w:spacing w:val="8"/>
          <w:sz w:val="26"/>
          <w:szCs w:val="26"/>
        </w:rPr>
      </w:pPr>
      <w:r>
        <w:rPr>
          <w:rFonts w:hint="eastAsia"/>
          <w:b/>
          <w:bCs/>
          <w:noProof/>
          <w:color w:val="333333"/>
          <w:spacing w:val="8"/>
          <w:sz w:val="26"/>
          <w:szCs w:val="26"/>
        </w:rPr>
        <w:lastRenderedPageBreak/>
        <w:drawing>
          <wp:inline distT="0" distB="0" distL="0" distR="0">
            <wp:extent cx="5274310" cy="2618105"/>
            <wp:effectExtent l="19050" t="0" r="2540" b="0"/>
            <wp:docPr id="4" name="图片 3" descr="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4.png"/>
                    <pic:cNvPicPr/>
                  </pic:nvPicPr>
                  <pic:blipFill>
                    <a:blip r:embed="rId7" cstate="print"/>
                    <a:stretch>
                      <a:fillRect/>
                    </a:stretch>
                  </pic:blipFill>
                  <pic:spPr>
                    <a:xfrm>
                      <a:off x="0" y="0"/>
                      <a:ext cx="5274310" cy="2618105"/>
                    </a:xfrm>
                    <a:prstGeom prst="rect">
                      <a:avLst/>
                    </a:prstGeom>
                  </pic:spPr>
                </pic:pic>
              </a:graphicData>
            </a:graphic>
          </wp:inline>
        </w:drawing>
      </w:r>
    </w:p>
    <w:p w:rsidR="001638E0" w:rsidRDefault="001638E0" w:rsidP="001638E0">
      <w:pPr>
        <w:pStyle w:val="a3"/>
        <w:shd w:val="clear" w:color="auto" w:fill="FFFFFF"/>
        <w:spacing w:before="0" w:beforeAutospacing="0" w:after="0" w:afterAutospacing="0" w:line="383" w:lineRule="atLeast"/>
        <w:jc w:val="both"/>
        <w:rPr>
          <w:rFonts w:ascii="微软雅黑" w:eastAsia="微软雅黑" w:hAnsi="微软雅黑"/>
          <w:color w:val="333333"/>
          <w:spacing w:val="8"/>
          <w:sz w:val="26"/>
          <w:szCs w:val="26"/>
        </w:rPr>
      </w:pPr>
      <w:r>
        <w:rPr>
          <w:rStyle w:val="a4"/>
          <w:rFonts w:hint="eastAsia"/>
          <w:color w:val="333333"/>
          <w:spacing w:val="8"/>
          <w:sz w:val="26"/>
          <w:szCs w:val="26"/>
        </w:rPr>
        <w:t>二．采样过程及质量保证</w:t>
      </w:r>
    </w:p>
    <w:p w:rsidR="001638E0" w:rsidRDefault="001638E0" w:rsidP="001638E0">
      <w:pPr>
        <w:pStyle w:val="a3"/>
        <w:shd w:val="clear" w:color="auto" w:fill="FFFFFF"/>
        <w:spacing w:before="0" w:beforeAutospacing="0" w:after="0" w:afterAutospacing="0" w:line="383" w:lineRule="atLeast"/>
        <w:jc w:val="both"/>
        <w:rPr>
          <w:rFonts w:ascii="微软雅黑" w:eastAsia="微软雅黑" w:hAnsi="微软雅黑" w:hint="eastAsia"/>
          <w:color w:val="333333"/>
          <w:spacing w:val="8"/>
          <w:sz w:val="26"/>
          <w:szCs w:val="26"/>
        </w:rPr>
      </w:pPr>
      <w:r>
        <w:rPr>
          <w:rStyle w:val="a4"/>
          <w:rFonts w:hint="eastAsia"/>
          <w:color w:val="333333"/>
          <w:spacing w:val="8"/>
          <w:sz w:val="21"/>
          <w:szCs w:val="21"/>
        </w:rPr>
        <w:t>2.1 采样前准备</w:t>
      </w:r>
    </w:p>
    <w:p w:rsidR="001638E0" w:rsidRDefault="001638E0" w:rsidP="001638E0">
      <w:pPr>
        <w:pStyle w:val="a3"/>
        <w:shd w:val="clear" w:color="auto" w:fill="FFFFFF"/>
        <w:spacing w:before="0" w:beforeAutospacing="0" w:after="0" w:afterAutospacing="0" w:line="383" w:lineRule="atLeast"/>
        <w:ind w:firstLine="420"/>
        <w:jc w:val="both"/>
        <w:rPr>
          <w:rFonts w:ascii="微软雅黑" w:eastAsia="微软雅黑" w:hAnsi="微软雅黑" w:hint="eastAsia"/>
          <w:color w:val="333333"/>
          <w:spacing w:val="8"/>
          <w:sz w:val="26"/>
          <w:szCs w:val="26"/>
        </w:rPr>
      </w:pPr>
      <w:r>
        <w:rPr>
          <w:rFonts w:hint="eastAsia"/>
          <w:color w:val="333333"/>
          <w:spacing w:val="8"/>
          <w:sz w:val="21"/>
          <w:szCs w:val="21"/>
        </w:rPr>
        <w:t>（1）在采样前做好个人的防护工作，佩戴安全帽、口罩等。</w:t>
      </w:r>
    </w:p>
    <w:p w:rsidR="001638E0" w:rsidRDefault="001638E0" w:rsidP="001638E0">
      <w:pPr>
        <w:pStyle w:val="a3"/>
        <w:shd w:val="clear" w:color="auto" w:fill="FFFFFF"/>
        <w:spacing w:before="0" w:beforeAutospacing="0" w:after="0" w:afterAutospacing="0" w:line="383" w:lineRule="atLeast"/>
        <w:ind w:firstLine="420"/>
        <w:jc w:val="both"/>
        <w:rPr>
          <w:rFonts w:ascii="微软雅黑" w:eastAsia="微软雅黑" w:hAnsi="微软雅黑" w:hint="eastAsia"/>
          <w:color w:val="333333"/>
          <w:spacing w:val="8"/>
          <w:sz w:val="26"/>
          <w:szCs w:val="26"/>
        </w:rPr>
      </w:pPr>
      <w:r>
        <w:rPr>
          <w:rFonts w:hint="eastAsia"/>
          <w:color w:val="333333"/>
          <w:spacing w:val="8"/>
          <w:sz w:val="21"/>
          <w:szCs w:val="21"/>
        </w:rPr>
        <w:t>（2）根据采样计划，准备采样计划单、钻探记录单、土壤采样记录单、样品追踪单及采样布点图。</w:t>
      </w:r>
    </w:p>
    <w:p w:rsidR="001638E0" w:rsidRDefault="001638E0" w:rsidP="001638E0">
      <w:pPr>
        <w:pStyle w:val="a3"/>
        <w:shd w:val="clear" w:color="auto" w:fill="FFFFFF"/>
        <w:spacing w:before="0" w:beforeAutospacing="0" w:after="0" w:afterAutospacing="0" w:line="383" w:lineRule="atLeast"/>
        <w:ind w:firstLine="420"/>
        <w:jc w:val="both"/>
        <w:rPr>
          <w:rFonts w:ascii="微软雅黑" w:eastAsia="微软雅黑" w:hAnsi="微软雅黑" w:hint="eastAsia"/>
          <w:color w:val="333333"/>
          <w:spacing w:val="8"/>
          <w:sz w:val="26"/>
          <w:szCs w:val="26"/>
        </w:rPr>
      </w:pPr>
      <w:r>
        <w:rPr>
          <w:rFonts w:hint="eastAsia"/>
          <w:color w:val="333333"/>
          <w:spacing w:val="8"/>
          <w:sz w:val="21"/>
          <w:szCs w:val="21"/>
        </w:rPr>
        <w:t>（3）准备相机、样品瓶、标签、签字笔、保温箱、干冰、橡胶手套、</w:t>
      </w:r>
      <w:r>
        <w:rPr>
          <w:rFonts w:ascii="Calibri" w:hAnsi="Calibri"/>
          <w:color w:val="333333"/>
          <w:spacing w:val="8"/>
          <w:sz w:val="21"/>
          <w:szCs w:val="21"/>
        </w:rPr>
        <w:t>PE</w:t>
      </w:r>
      <w:r>
        <w:rPr>
          <w:rStyle w:val="apple-converted-space"/>
          <w:rFonts w:ascii="Calibri" w:hAnsi="Calibri"/>
          <w:color w:val="333333"/>
          <w:spacing w:val="8"/>
          <w:sz w:val="21"/>
          <w:szCs w:val="21"/>
        </w:rPr>
        <w:t> </w:t>
      </w:r>
      <w:r>
        <w:rPr>
          <w:rFonts w:hint="eastAsia"/>
          <w:color w:val="333333"/>
          <w:spacing w:val="8"/>
          <w:sz w:val="21"/>
          <w:szCs w:val="21"/>
        </w:rPr>
        <w:t>手套、丁腈手套、蒸馏水、水桶、不锈钢铲子、采样器等。</w:t>
      </w:r>
    </w:p>
    <w:p w:rsidR="001638E0" w:rsidRDefault="001638E0" w:rsidP="001638E0">
      <w:pPr>
        <w:pStyle w:val="a3"/>
        <w:shd w:val="clear" w:color="auto" w:fill="FFFFFF"/>
        <w:spacing w:before="0" w:beforeAutospacing="0" w:after="0" w:afterAutospacing="0" w:line="383" w:lineRule="atLeast"/>
        <w:jc w:val="both"/>
        <w:rPr>
          <w:rFonts w:ascii="微软雅黑" w:eastAsia="微软雅黑" w:hAnsi="微软雅黑" w:hint="eastAsia"/>
          <w:color w:val="333333"/>
          <w:spacing w:val="8"/>
          <w:sz w:val="26"/>
          <w:szCs w:val="26"/>
        </w:rPr>
      </w:pPr>
      <w:r>
        <w:rPr>
          <w:rStyle w:val="a4"/>
          <w:rFonts w:hint="eastAsia"/>
          <w:color w:val="333333"/>
          <w:spacing w:val="8"/>
          <w:sz w:val="21"/>
          <w:szCs w:val="21"/>
        </w:rPr>
        <w:t>2.2 土壤样品的现场采集</w:t>
      </w:r>
    </w:p>
    <w:p w:rsidR="001638E0" w:rsidRDefault="001638E0" w:rsidP="001638E0">
      <w:pPr>
        <w:pStyle w:val="a3"/>
        <w:shd w:val="clear" w:color="auto" w:fill="FFFFFF"/>
        <w:spacing w:before="0" w:beforeAutospacing="0" w:after="0" w:afterAutospacing="0" w:line="383" w:lineRule="atLeast"/>
        <w:ind w:firstLine="420"/>
        <w:jc w:val="both"/>
        <w:rPr>
          <w:rFonts w:ascii="微软雅黑" w:eastAsia="微软雅黑" w:hAnsi="微软雅黑" w:hint="eastAsia"/>
          <w:color w:val="333333"/>
          <w:spacing w:val="8"/>
          <w:sz w:val="26"/>
          <w:szCs w:val="26"/>
        </w:rPr>
      </w:pPr>
      <w:r>
        <w:rPr>
          <w:rFonts w:hint="eastAsia"/>
          <w:color w:val="333333"/>
          <w:spacing w:val="8"/>
          <w:sz w:val="21"/>
          <w:szCs w:val="21"/>
        </w:rPr>
        <w:t>（1）</w:t>
      </w:r>
      <w:r>
        <w:rPr>
          <w:rFonts w:ascii="Calibri" w:hAnsi="Calibri"/>
          <w:color w:val="333333"/>
          <w:spacing w:val="8"/>
          <w:sz w:val="21"/>
          <w:szCs w:val="21"/>
        </w:rPr>
        <w:t>XRF</w:t>
      </w:r>
      <w:r>
        <w:rPr>
          <w:rStyle w:val="apple-converted-space"/>
          <w:rFonts w:ascii="Calibri" w:hAnsi="Calibri"/>
          <w:color w:val="333333"/>
          <w:spacing w:val="8"/>
          <w:sz w:val="21"/>
          <w:szCs w:val="21"/>
        </w:rPr>
        <w:t> </w:t>
      </w:r>
      <w:r>
        <w:rPr>
          <w:rFonts w:hint="eastAsia"/>
          <w:color w:val="333333"/>
          <w:spacing w:val="8"/>
          <w:sz w:val="21"/>
          <w:szCs w:val="21"/>
        </w:rPr>
        <w:t>扫描根据研究区内可能存在重金属污染，采用</w:t>
      </w:r>
      <w:r>
        <w:rPr>
          <w:rStyle w:val="apple-converted-space"/>
          <w:rFonts w:hint="eastAsia"/>
          <w:color w:val="333333"/>
          <w:spacing w:val="8"/>
          <w:sz w:val="21"/>
          <w:szCs w:val="21"/>
        </w:rPr>
        <w:t> </w:t>
      </w:r>
      <w:r>
        <w:rPr>
          <w:rFonts w:ascii="Calibri" w:hAnsi="Calibri"/>
          <w:color w:val="333333"/>
          <w:spacing w:val="8"/>
          <w:sz w:val="21"/>
          <w:szCs w:val="21"/>
        </w:rPr>
        <w:t>XRF</w:t>
      </w:r>
      <w:r>
        <w:rPr>
          <w:rStyle w:val="apple-converted-space"/>
          <w:rFonts w:ascii="Calibri" w:hAnsi="Calibri"/>
          <w:color w:val="333333"/>
          <w:spacing w:val="8"/>
          <w:sz w:val="21"/>
          <w:szCs w:val="21"/>
        </w:rPr>
        <w:t> </w:t>
      </w:r>
      <w:r>
        <w:rPr>
          <w:rFonts w:hint="eastAsia"/>
          <w:color w:val="333333"/>
          <w:spacing w:val="8"/>
          <w:sz w:val="21"/>
          <w:szCs w:val="21"/>
        </w:rPr>
        <w:t>进行现场扫描对读数较高的土壤样品进行采集。</w:t>
      </w:r>
    </w:p>
    <w:p w:rsidR="001638E0" w:rsidRDefault="001638E0" w:rsidP="001638E0">
      <w:pPr>
        <w:pStyle w:val="a3"/>
        <w:shd w:val="clear" w:color="auto" w:fill="FFFFFF"/>
        <w:spacing w:before="0" w:beforeAutospacing="0" w:after="0" w:afterAutospacing="0" w:line="383" w:lineRule="atLeast"/>
        <w:ind w:firstLine="420"/>
        <w:jc w:val="both"/>
        <w:rPr>
          <w:rFonts w:ascii="微软雅黑" w:eastAsia="微软雅黑" w:hAnsi="微软雅黑"/>
          <w:color w:val="333333"/>
          <w:spacing w:val="8"/>
          <w:sz w:val="26"/>
          <w:szCs w:val="26"/>
        </w:rPr>
      </w:pPr>
      <w:r>
        <w:rPr>
          <w:rFonts w:hint="eastAsia"/>
          <w:noProof/>
          <w:color w:val="333333"/>
          <w:spacing w:val="8"/>
          <w:sz w:val="21"/>
          <w:szCs w:val="21"/>
        </w:rPr>
        <w:drawing>
          <wp:inline distT="0" distB="0" distL="0" distR="0">
            <wp:extent cx="5267325" cy="1533525"/>
            <wp:effectExtent l="19050" t="0" r="9525" b="0"/>
            <wp:docPr id="5" name="图片 4" descr="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5.png"/>
                    <pic:cNvPicPr/>
                  </pic:nvPicPr>
                  <pic:blipFill>
                    <a:blip r:embed="rId8" cstate="print"/>
                    <a:stretch>
                      <a:fillRect/>
                    </a:stretch>
                  </pic:blipFill>
                  <pic:spPr>
                    <a:xfrm>
                      <a:off x="0" y="0"/>
                      <a:ext cx="5267325" cy="1533525"/>
                    </a:xfrm>
                    <a:prstGeom prst="rect">
                      <a:avLst/>
                    </a:prstGeom>
                  </pic:spPr>
                </pic:pic>
              </a:graphicData>
            </a:graphic>
          </wp:inline>
        </w:drawing>
      </w:r>
      <w:r>
        <w:rPr>
          <w:rFonts w:hint="eastAsia"/>
          <w:color w:val="333333"/>
          <w:spacing w:val="8"/>
          <w:sz w:val="21"/>
          <w:szCs w:val="21"/>
        </w:rPr>
        <w:t>2）现场钻孔与采样技术考虑到本场地的地形条件、工业企业用地取样的难度与复杂性，一般农业土壤采样土钻难以胜任，因此，采样采用汽车钻机，每钻探一个点位，钻头均作清理，以免污染深层土样。</w:t>
      </w:r>
    </w:p>
    <w:p w:rsidR="001638E0" w:rsidRDefault="001638E0" w:rsidP="001638E0">
      <w:pPr>
        <w:pStyle w:val="a3"/>
        <w:shd w:val="clear" w:color="auto" w:fill="FFFFFF"/>
        <w:spacing w:before="0" w:beforeAutospacing="0" w:after="0" w:afterAutospacing="0" w:line="383" w:lineRule="atLeast"/>
        <w:ind w:firstLine="420"/>
        <w:jc w:val="both"/>
        <w:rPr>
          <w:rFonts w:ascii="微软雅黑" w:eastAsia="微软雅黑" w:hAnsi="微软雅黑" w:hint="eastAsia"/>
          <w:color w:val="333333"/>
          <w:spacing w:val="8"/>
          <w:sz w:val="26"/>
          <w:szCs w:val="26"/>
        </w:rPr>
      </w:pPr>
      <w:r>
        <w:rPr>
          <w:rFonts w:hint="eastAsia"/>
          <w:color w:val="333333"/>
          <w:spacing w:val="8"/>
          <w:sz w:val="21"/>
          <w:szCs w:val="21"/>
        </w:rPr>
        <w:t>对于表层土样采用手工方式，一般是先用铲子或铁锹等把地表物质去除，待挖至设计采样深度后，用塑料铲子或不锈钢等工具采集样品。采取钻机钻出的深层土样时，首先用铲子刮掉土柱表层土并对中间或底部土壤快速采取。</w:t>
      </w:r>
    </w:p>
    <w:p w:rsidR="001638E0" w:rsidRDefault="001638E0" w:rsidP="001638E0">
      <w:pPr>
        <w:pStyle w:val="a3"/>
        <w:shd w:val="clear" w:color="auto" w:fill="FFFFFF"/>
        <w:spacing w:before="0" w:beforeAutospacing="0" w:after="0" w:afterAutospacing="0" w:line="383" w:lineRule="atLeast"/>
        <w:jc w:val="both"/>
        <w:rPr>
          <w:rFonts w:ascii="微软雅黑" w:eastAsia="微软雅黑" w:hAnsi="微软雅黑"/>
          <w:color w:val="333333"/>
          <w:spacing w:val="8"/>
          <w:sz w:val="26"/>
          <w:szCs w:val="26"/>
        </w:rPr>
      </w:pPr>
      <w:r>
        <w:rPr>
          <w:rFonts w:hint="eastAsia"/>
          <w:noProof/>
          <w:color w:val="333333"/>
          <w:spacing w:val="8"/>
          <w:sz w:val="21"/>
          <w:szCs w:val="21"/>
        </w:rPr>
        <w:lastRenderedPageBreak/>
        <w:drawing>
          <wp:inline distT="0" distB="0" distL="0" distR="0">
            <wp:extent cx="5274310" cy="1809115"/>
            <wp:effectExtent l="19050" t="0" r="2540" b="0"/>
            <wp:docPr id="6" name="图片 5" descr="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6.png"/>
                    <pic:cNvPicPr/>
                  </pic:nvPicPr>
                  <pic:blipFill>
                    <a:blip r:embed="rId9" cstate="print"/>
                    <a:stretch>
                      <a:fillRect/>
                    </a:stretch>
                  </pic:blipFill>
                  <pic:spPr>
                    <a:xfrm>
                      <a:off x="0" y="0"/>
                      <a:ext cx="5274310" cy="1809115"/>
                    </a:xfrm>
                    <a:prstGeom prst="rect">
                      <a:avLst/>
                    </a:prstGeom>
                  </pic:spPr>
                </pic:pic>
              </a:graphicData>
            </a:graphic>
          </wp:inline>
        </w:drawing>
      </w:r>
      <w:r>
        <w:rPr>
          <w:rFonts w:hint="eastAsia"/>
          <w:color w:val="333333"/>
          <w:spacing w:val="8"/>
          <w:sz w:val="21"/>
          <w:szCs w:val="21"/>
        </w:rPr>
        <w:t>（3）现场采样的记录、保存</w:t>
      </w:r>
    </w:p>
    <w:p w:rsidR="001638E0" w:rsidRDefault="001638E0" w:rsidP="001638E0">
      <w:pPr>
        <w:pStyle w:val="a3"/>
        <w:shd w:val="clear" w:color="auto" w:fill="FFFFFF"/>
        <w:spacing w:before="0" w:beforeAutospacing="0" w:after="0" w:afterAutospacing="0" w:line="383" w:lineRule="atLeast"/>
        <w:ind w:firstLine="420"/>
        <w:jc w:val="both"/>
        <w:rPr>
          <w:rFonts w:ascii="微软雅黑" w:eastAsia="微软雅黑" w:hAnsi="微软雅黑" w:hint="eastAsia"/>
          <w:color w:val="333333"/>
          <w:spacing w:val="8"/>
          <w:sz w:val="26"/>
          <w:szCs w:val="26"/>
        </w:rPr>
      </w:pPr>
      <w:r>
        <w:rPr>
          <w:rFonts w:hint="eastAsia"/>
          <w:color w:val="333333"/>
          <w:spacing w:val="8"/>
          <w:sz w:val="21"/>
          <w:szCs w:val="21"/>
        </w:rPr>
        <w:t>现场采样时要填写规范的样品记录单，应包括土壤质地、土层深度、气味、颜色、气象条件等内容；样品标签应注明采样人员和样品的编号、日期。根据不同的污染物类型选择不同的土壤样品保存容器：挥发性土壤样品采用棕色玻璃瓶保存，其他类型污染土壤样品采用广口玻璃瓶保存。</w:t>
      </w:r>
    </w:p>
    <w:p w:rsidR="001638E0" w:rsidRDefault="001638E0" w:rsidP="001638E0">
      <w:pPr>
        <w:pStyle w:val="a3"/>
        <w:shd w:val="clear" w:color="auto" w:fill="FFFFFF"/>
        <w:spacing w:before="0" w:beforeAutospacing="0" w:after="0" w:afterAutospacing="0" w:line="383" w:lineRule="atLeast"/>
        <w:jc w:val="both"/>
        <w:rPr>
          <w:rFonts w:ascii="微软雅黑" w:eastAsia="微软雅黑" w:hAnsi="微软雅黑" w:hint="eastAsia"/>
          <w:color w:val="333333"/>
          <w:spacing w:val="8"/>
          <w:sz w:val="26"/>
          <w:szCs w:val="26"/>
        </w:rPr>
      </w:pPr>
      <w:r>
        <w:rPr>
          <w:rFonts w:hint="eastAsia"/>
          <w:color w:val="333333"/>
          <w:spacing w:val="8"/>
          <w:sz w:val="21"/>
          <w:szCs w:val="21"/>
        </w:rPr>
        <w:t>（4）现场安全防护</w:t>
      </w:r>
    </w:p>
    <w:p w:rsidR="001638E0" w:rsidRDefault="001638E0" w:rsidP="001638E0">
      <w:pPr>
        <w:pStyle w:val="a3"/>
        <w:shd w:val="clear" w:color="auto" w:fill="FFFFFF"/>
        <w:spacing w:before="0" w:beforeAutospacing="0" w:after="0" w:afterAutospacing="0" w:line="383" w:lineRule="atLeast"/>
        <w:ind w:firstLine="420"/>
        <w:jc w:val="both"/>
        <w:rPr>
          <w:rFonts w:ascii="微软雅黑" w:eastAsia="微软雅黑" w:hAnsi="微软雅黑" w:hint="eastAsia"/>
          <w:color w:val="333333"/>
          <w:spacing w:val="8"/>
          <w:sz w:val="26"/>
          <w:szCs w:val="26"/>
        </w:rPr>
      </w:pPr>
      <w:r>
        <w:rPr>
          <w:rFonts w:hint="eastAsia"/>
          <w:color w:val="333333"/>
          <w:spacing w:val="8"/>
          <w:sz w:val="21"/>
          <w:szCs w:val="21"/>
        </w:rPr>
        <w:t>由于采样过程中可能发生安全隐患，一定要做好防护工作。采样前，应配备安全帽、防护服、防护口罩等；采样过程中人身安全防护要求为：采样人员应穿好工作服，同时戴好安全帽、防护口罩。</w:t>
      </w:r>
    </w:p>
    <w:p w:rsidR="001638E0" w:rsidRDefault="001638E0" w:rsidP="001638E0">
      <w:pPr>
        <w:pStyle w:val="a3"/>
        <w:shd w:val="clear" w:color="auto" w:fill="FFFFFF"/>
        <w:spacing w:before="0" w:beforeAutospacing="0" w:after="0" w:afterAutospacing="0" w:line="383" w:lineRule="atLeast"/>
        <w:jc w:val="both"/>
        <w:rPr>
          <w:rFonts w:ascii="微软雅黑" w:eastAsia="微软雅黑" w:hAnsi="微软雅黑" w:hint="eastAsia"/>
          <w:color w:val="333333"/>
          <w:spacing w:val="8"/>
          <w:sz w:val="26"/>
          <w:szCs w:val="26"/>
        </w:rPr>
      </w:pPr>
      <w:r>
        <w:rPr>
          <w:rFonts w:hint="eastAsia"/>
          <w:color w:val="333333"/>
          <w:spacing w:val="8"/>
          <w:sz w:val="21"/>
          <w:szCs w:val="21"/>
        </w:rPr>
        <w:t>（5）现场污染应急处置</w:t>
      </w:r>
    </w:p>
    <w:p w:rsidR="001638E0" w:rsidRDefault="001638E0" w:rsidP="001638E0">
      <w:pPr>
        <w:pStyle w:val="a3"/>
        <w:shd w:val="clear" w:color="auto" w:fill="FFFFFF"/>
        <w:spacing w:before="0" w:beforeAutospacing="0" w:after="0" w:afterAutospacing="0" w:line="383" w:lineRule="atLeast"/>
        <w:ind w:firstLine="420"/>
        <w:jc w:val="both"/>
        <w:rPr>
          <w:rFonts w:ascii="微软雅黑" w:eastAsia="微软雅黑" w:hAnsi="微软雅黑" w:hint="eastAsia"/>
          <w:color w:val="333333"/>
          <w:spacing w:val="8"/>
          <w:sz w:val="26"/>
          <w:szCs w:val="26"/>
        </w:rPr>
      </w:pPr>
      <w:r>
        <w:rPr>
          <w:rFonts w:hint="eastAsia"/>
          <w:color w:val="333333"/>
          <w:spacing w:val="8"/>
          <w:sz w:val="21"/>
          <w:szCs w:val="21"/>
        </w:rPr>
        <w:t>现场采样过程中，若发生危险物质泄漏，首先应对泄漏程度、危害等情况进行快速分析，判断是否需要立即清除泄漏源；一旦确认，现场人员要进行紧急清除，同时通知当地生态环保管理部门、项目组领导、场地业主。</w:t>
      </w:r>
    </w:p>
    <w:p w:rsidR="001638E0" w:rsidRDefault="001638E0" w:rsidP="001638E0">
      <w:pPr>
        <w:pStyle w:val="a3"/>
        <w:shd w:val="clear" w:color="auto" w:fill="FFFFFF"/>
        <w:spacing w:before="0" w:beforeAutospacing="0" w:after="0" w:afterAutospacing="0" w:line="383" w:lineRule="atLeast"/>
        <w:ind w:firstLine="420"/>
        <w:jc w:val="both"/>
        <w:rPr>
          <w:rFonts w:ascii="微软雅黑" w:eastAsia="微软雅黑" w:hAnsi="微软雅黑" w:hint="eastAsia"/>
          <w:color w:val="333333"/>
          <w:spacing w:val="8"/>
          <w:sz w:val="26"/>
          <w:szCs w:val="26"/>
        </w:rPr>
      </w:pPr>
      <w:r>
        <w:rPr>
          <w:rFonts w:hint="eastAsia"/>
          <w:color w:val="333333"/>
          <w:spacing w:val="8"/>
          <w:sz w:val="21"/>
          <w:szCs w:val="21"/>
        </w:rPr>
        <w:br/>
      </w:r>
      <w:r>
        <w:rPr>
          <w:rStyle w:val="a4"/>
          <w:rFonts w:hint="eastAsia"/>
          <w:color w:val="333333"/>
          <w:spacing w:val="8"/>
          <w:sz w:val="21"/>
          <w:szCs w:val="21"/>
        </w:rPr>
        <w:t>2.3 现场采样的质量控制</w:t>
      </w:r>
    </w:p>
    <w:p w:rsidR="001638E0" w:rsidRDefault="001638E0" w:rsidP="001638E0">
      <w:pPr>
        <w:pStyle w:val="a3"/>
        <w:shd w:val="clear" w:color="auto" w:fill="FFFFFF"/>
        <w:spacing w:before="0" w:beforeAutospacing="0" w:after="0" w:afterAutospacing="0" w:line="383" w:lineRule="atLeast"/>
        <w:ind w:firstLine="420"/>
        <w:jc w:val="both"/>
        <w:rPr>
          <w:rFonts w:ascii="微软雅黑" w:eastAsia="微软雅黑" w:hAnsi="微软雅黑" w:hint="eastAsia"/>
          <w:color w:val="333333"/>
          <w:spacing w:val="8"/>
          <w:sz w:val="26"/>
          <w:szCs w:val="26"/>
        </w:rPr>
      </w:pPr>
      <w:r>
        <w:rPr>
          <w:rFonts w:hint="eastAsia"/>
          <w:color w:val="333333"/>
          <w:spacing w:val="8"/>
          <w:sz w:val="21"/>
          <w:szCs w:val="21"/>
        </w:rPr>
        <w:t>采样质量的控制关键点是采样设备，必须对设备进步清洗并满足规范要求（注意初次采样前也应该进行设备的清洗），如采样器、铲子等，清洗步骤一般如下：先用自来水冲洗，并用刷子进行刷洗；当冲洗干净至没有泥土时，用蒸馏水进行 2 次润洗；清洗后再用吸水纸擦至干燥状态，最终满足采样要求。</w:t>
      </w:r>
    </w:p>
    <w:p w:rsidR="001638E0" w:rsidRDefault="001638E0" w:rsidP="001638E0">
      <w:pPr>
        <w:pStyle w:val="a3"/>
        <w:shd w:val="clear" w:color="auto" w:fill="FFFFFF"/>
        <w:spacing w:before="0" w:beforeAutospacing="0" w:after="0" w:afterAutospacing="0" w:line="383" w:lineRule="atLeast"/>
        <w:jc w:val="both"/>
        <w:rPr>
          <w:rFonts w:ascii="微软雅黑" w:eastAsia="微软雅黑" w:hAnsi="微软雅黑" w:hint="eastAsia"/>
          <w:color w:val="333333"/>
          <w:spacing w:val="8"/>
          <w:sz w:val="26"/>
          <w:szCs w:val="26"/>
        </w:rPr>
      </w:pPr>
      <w:r>
        <w:rPr>
          <w:rStyle w:val="a4"/>
          <w:rFonts w:hint="eastAsia"/>
          <w:color w:val="333333"/>
          <w:spacing w:val="8"/>
          <w:sz w:val="26"/>
          <w:szCs w:val="26"/>
        </w:rPr>
        <w:t>三. 样品检测与质量控制</w:t>
      </w:r>
    </w:p>
    <w:p w:rsidR="001638E0" w:rsidRDefault="001638E0" w:rsidP="001638E0">
      <w:pPr>
        <w:pStyle w:val="a3"/>
        <w:shd w:val="clear" w:color="auto" w:fill="FFFFFF"/>
        <w:spacing w:before="0" w:beforeAutospacing="0" w:after="0" w:afterAutospacing="0" w:line="383" w:lineRule="atLeast"/>
        <w:ind w:firstLine="420"/>
        <w:jc w:val="both"/>
        <w:rPr>
          <w:rFonts w:ascii="微软雅黑" w:eastAsia="微软雅黑" w:hAnsi="微软雅黑" w:hint="eastAsia"/>
          <w:color w:val="333333"/>
          <w:spacing w:val="8"/>
          <w:sz w:val="26"/>
          <w:szCs w:val="26"/>
        </w:rPr>
      </w:pPr>
      <w:r>
        <w:rPr>
          <w:rFonts w:hint="eastAsia"/>
          <w:color w:val="333333"/>
          <w:spacing w:val="8"/>
          <w:sz w:val="21"/>
          <w:szCs w:val="21"/>
        </w:rPr>
        <w:t>研究场地各阶段所采集的样品，必须委托具有有效计量认证资质的第三方检测机构进行检测分析，以确保检测数据准确、质量可靠。</w:t>
      </w:r>
    </w:p>
    <w:p w:rsidR="001638E0" w:rsidRDefault="001638E0" w:rsidP="001638E0">
      <w:pPr>
        <w:pStyle w:val="a3"/>
        <w:shd w:val="clear" w:color="auto" w:fill="FFFFFF"/>
        <w:spacing w:before="0" w:beforeAutospacing="0" w:after="0" w:afterAutospacing="0" w:line="383" w:lineRule="atLeast"/>
        <w:jc w:val="both"/>
        <w:rPr>
          <w:rFonts w:ascii="微软雅黑" w:eastAsia="微软雅黑" w:hAnsi="微软雅黑" w:hint="eastAsia"/>
          <w:color w:val="333333"/>
          <w:spacing w:val="8"/>
          <w:sz w:val="26"/>
          <w:szCs w:val="26"/>
        </w:rPr>
      </w:pPr>
      <w:r>
        <w:rPr>
          <w:rStyle w:val="a4"/>
          <w:rFonts w:hint="eastAsia"/>
          <w:color w:val="333333"/>
          <w:spacing w:val="8"/>
          <w:sz w:val="21"/>
          <w:szCs w:val="21"/>
        </w:rPr>
        <w:t>3.1 土壤样品分析方法</w:t>
      </w:r>
    </w:p>
    <w:p w:rsidR="001638E0" w:rsidRDefault="001638E0" w:rsidP="001638E0">
      <w:pPr>
        <w:pStyle w:val="a3"/>
        <w:shd w:val="clear" w:color="auto" w:fill="FFFFFF"/>
        <w:spacing w:before="0" w:beforeAutospacing="0" w:after="0" w:afterAutospacing="0" w:line="383" w:lineRule="atLeast"/>
        <w:jc w:val="both"/>
        <w:rPr>
          <w:rFonts w:ascii="微软雅黑" w:eastAsia="微软雅黑" w:hAnsi="微软雅黑" w:hint="eastAsia"/>
          <w:color w:val="333333"/>
          <w:spacing w:val="8"/>
          <w:sz w:val="26"/>
          <w:szCs w:val="26"/>
        </w:rPr>
      </w:pPr>
      <w:r>
        <w:rPr>
          <w:rFonts w:hint="eastAsia"/>
          <w:color w:val="333333"/>
          <w:spacing w:val="8"/>
          <w:sz w:val="21"/>
          <w:szCs w:val="21"/>
        </w:rPr>
        <w:t>土壤样品分析方法详见表</w:t>
      </w:r>
    </w:p>
    <w:p w:rsidR="001638E0" w:rsidRPr="001638E0" w:rsidRDefault="001638E0" w:rsidP="001638E0">
      <w:pPr>
        <w:widowControl/>
        <w:shd w:val="clear" w:color="auto" w:fill="FFFFFF"/>
        <w:spacing w:line="383" w:lineRule="atLeast"/>
        <w:rPr>
          <w:rFonts w:ascii="微软雅黑" w:eastAsia="微软雅黑" w:hAnsi="微软雅黑" w:cs="宋体"/>
          <w:color w:val="333333"/>
          <w:spacing w:val="8"/>
          <w:kern w:val="0"/>
          <w:sz w:val="26"/>
          <w:szCs w:val="26"/>
        </w:rPr>
      </w:pPr>
      <w:r>
        <w:rPr>
          <w:rFonts w:ascii="宋体" w:eastAsia="宋体" w:hAnsi="宋体" w:cs="宋体" w:hint="eastAsia"/>
          <w:b/>
          <w:bCs/>
          <w:noProof/>
          <w:color w:val="333333"/>
          <w:spacing w:val="8"/>
          <w:kern w:val="0"/>
        </w:rPr>
        <w:lastRenderedPageBreak/>
        <w:drawing>
          <wp:inline distT="0" distB="0" distL="0" distR="0">
            <wp:extent cx="5274310" cy="3180080"/>
            <wp:effectExtent l="19050" t="0" r="2540" b="0"/>
            <wp:docPr id="7" name="图片 6" descr="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7.png"/>
                    <pic:cNvPicPr/>
                  </pic:nvPicPr>
                  <pic:blipFill>
                    <a:blip r:embed="rId10" cstate="print"/>
                    <a:stretch>
                      <a:fillRect/>
                    </a:stretch>
                  </pic:blipFill>
                  <pic:spPr>
                    <a:xfrm>
                      <a:off x="0" y="0"/>
                      <a:ext cx="5274310" cy="3180080"/>
                    </a:xfrm>
                    <a:prstGeom prst="rect">
                      <a:avLst/>
                    </a:prstGeom>
                  </pic:spPr>
                </pic:pic>
              </a:graphicData>
            </a:graphic>
          </wp:inline>
        </w:drawing>
      </w:r>
      <w:r w:rsidRPr="001638E0">
        <w:rPr>
          <w:rFonts w:ascii="宋体" w:eastAsia="宋体" w:hAnsi="宋体" w:cs="宋体" w:hint="eastAsia"/>
          <w:b/>
          <w:bCs/>
          <w:color w:val="333333"/>
          <w:spacing w:val="8"/>
          <w:kern w:val="0"/>
        </w:rPr>
        <w:t>3.2 分析质量控制</w:t>
      </w:r>
    </w:p>
    <w:p w:rsidR="001638E0" w:rsidRPr="001638E0" w:rsidRDefault="001638E0" w:rsidP="001638E0">
      <w:pPr>
        <w:widowControl/>
        <w:shd w:val="clear" w:color="auto" w:fill="FFFFFF"/>
        <w:spacing w:line="383" w:lineRule="atLeast"/>
        <w:ind w:firstLine="420"/>
        <w:rPr>
          <w:rFonts w:ascii="微软雅黑" w:eastAsia="微软雅黑" w:hAnsi="微软雅黑" w:cs="宋体" w:hint="eastAsia"/>
          <w:color w:val="333333"/>
          <w:spacing w:val="8"/>
          <w:kern w:val="0"/>
          <w:sz w:val="26"/>
          <w:szCs w:val="26"/>
        </w:rPr>
      </w:pPr>
      <w:r w:rsidRPr="001638E0">
        <w:rPr>
          <w:rFonts w:ascii="宋体" w:eastAsia="宋体" w:hAnsi="宋体" w:cs="宋体" w:hint="eastAsia"/>
          <w:color w:val="333333"/>
          <w:spacing w:val="8"/>
          <w:kern w:val="0"/>
          <w:szCs w:val="21"/>
        </w:rPr>
        <w:t>样品必须委托具有有效计量认证资质的第三方检测机构进行检测分析，这是保障调查、检测结果的关键点。</w:t>
      </w:r>
    </w:p>
    <w:p w:rsidR="001638E0" w:rsidRPr="001638E0" w:rsidRDefault="001638E0" w:rsidP="001638E0">
      <w:pPr>
        <w:widowControl/>
        <w:shd w:val="clear" w:color="auto" w:fill="FFFFFF"/>
        <w:spacing w:line="383" w:lineRule="atLeast"/>
        <w:ind w:firstLine="420"/>
        <w:rPr>
          <w:rFonts w:ascii="微软雅黑" w:eastAsia="微软雅黑" w:hAnsi="微软雅黑" w:cs="宋体" w:hint="eastAsia"/>
          <w:color w:val="333333"/>
          <w:spacing w:val="8"/>
          <w:kern w:val="0"/>
          <w:sz w:val="26"/>
          <w:szCs w:val="26"/>
        </w:rPr>
      </w:pPr>
      <w:r w:rsidRPr="001638E0">
        <w:rPr>
          <w:rFonts w:ascii="宋体" w:eastAsia="宋体" w:hAnsi="宋体" w:cs="宋体" w:hint="eastAsia"/>
          <w:color w:val="333333"/>
          <w:spacing w:val="8"/>
          <w:kern w:val="0"/>
          <w:szCs w:val="21"/>
        </w:rPr>
        <w:t>样品分析结果的准确，不但需要检验机构取得有效计量认证资质，还需要仪器按照规定定期进行校正；在样品分析过程中，还要对各环节进行质量控制，随时检查、发现分析数据是否在受控范围之内，考核参数主要通过精密度、标准曲线、准确度等衡量；每次测定结果应进行审核，以保证数据的可靠性、准确性。</w:t>
      </w:r>
    </w:p>
    <w:p w:rsidR="001638E0" w:rsidRPr="001638E0" w:rsidRDefault="001638E0" w:rsidP="001638E0">
      <w:pPr>
        <w:widowControl/>
        <w:shd w:val="clear" w:color="auto" w:fill="FFFFFF"/>
        <w:spacing w:line="383" w:lineRule="atLeast"/>
        <w:ind w:firstLine="420"/>
        <w:rPr>
          <w:rFonts w:ascii="微软雅黑" w:eastAsia="微软雅黑" w:hAnsi="微软雅黑" w:cs="宋体" w:hint="eastAsia"/>
          <w:color w:val="333333"/>
          <w:spacing w:val="8"/>
          <w:kern w:val="0"/>
          <w:sz w:val="26"/>
          <w:szCs w:val="26"/>
        </w:rPr>
      </w:pPr>
      <w:r w:rsidRPr="001638E0">
        <w:rPr>
          <w:rFonts w:ascii="宋体" w:eastAsia="宋体" w:hAnsi="宋体" w:cs="宋体" w:hint="eastAsia"/>
          <w:color w:val="333333"/>
          <w:spacing w:val="8"/>
          <w:kern w:val="0"/>
          <w:szCs w:val="21"/>
        </w:rPr>
        <w:t>按照质量控制要求，原则是每 20 个需分析的样品，应提供一组方法空白样或控制样，同时进行分析。</w:t>
      </w:r>
    </w:p>
    <w:p w:rsidR="001638E0" w:rsidRPr="001638E0" w:rsidRDefault="001638E0" w:rsidP="001638E0">
      <w:pPr>
        <w:widowControl/>
        <w:shd w:val="clear" w:color="auto" w:fill="FFFFFF"/>
        <w:spacing w:line="383" w:lineRule="atLeast"/>
        <w:rPr>
          <w:rFonts w:ascii="微软雅黑" w:eastAsia="微软雅黑" w:hAnsi="微软雅黑" w:cs="宋体" w:hint="eastAsia"/>
          <w:color w:val="333333"/>
          <w:spacing w:val="8"/>
          <w:kern w:val="0"/>
          <w:sz w:val="26"/>
          <w:szCs w:val="26"/>
        </w:rPr>
      </w:pPr>
      <w:r w:rsidRPr="001638E0">
        <w:rPr>
          <w:rFonts w:ascii="宋体" w:eastAsia="宋体" w:hAnsi="宋体" w:cs="宋体" w:hint="eastAsia"/>
          <w:color w:val="333333"/>
          <w:spacing w:val="8"/>
          <w:kern w:val="0"/>
          <w:szCs w:val="21"/>
        </w:rPr>
        <w:t> </w:t>
      </w:r>
    </w:p>
    <w:p w:rsidR="001638E0" w:rsidRPr="001638E0" w:rsidRDefault="001638E0" w:rsidP="001638E0">
      <w:pPr>
        <w:widowControl/>
        <w:shd w:val="clear" w:color="auto" w:fill="FFFFFF"/>
        <w:spacing w:line="383" w:lineRule="atLeast"/>
        <w:rPr>
          <w:rFonts w:ascii="微软雅黑" w:eastAsia="微软雅黑" w:hAnsi="微软雅黑" w:cs="宋体" w:hint="eastAsia"/>
          <w:color w:val="333333"/>
          <w:spacing w:val="8"/>
          <w:kern w:val="0"/>
          <w:sz w:val="26"/>
          <w:szCs w:val="26"/>
        </w:rPr>
      </w:pPr>
      <w:r w:rsidRPr="001638E0">
        <w:rPr>
          <w:rFonts w:ascii="宋体" w:eastAsia="宋体" w:hAnsi="宋体" w:cs="宋体" w:hint="eastAsia"/>
          <w:b/>
          <w:bCs/>
          <w:color w:val="333333"/>
          <w:spacing w:val="8"/>
          <w:kern w:val="0"/>
          <w:sz w:val="26"/>
        </w:rPr>
        <w:t>四. 场地污染主要结论</w:t>
      </w:r>
    </w:p>
    <w:p w:rsidR="001638E0" w:rsidRPr="001638E0" w:rsidRDefault="001638E0" w:rsidP="001638E0">
      <w:pPr>
        <w:widowControl/>
        <w:shd w:val="clear" w:color="auto" w:fill="FFFFFF"/>
        <w:spacing w:line="383" w:lineRule="atLeast"/>
        <w:rPr>
          <w:rFonts w:ascii="微软雅黑" w:eastAsia="微软雅黑" w:hAnsi="微软雅黑" w:cs="宋体" w:hint="eastAsia"/>
          <w:color w:val="333333"/>
          <w:spacing w:val="8"/>
          <w:kern w:val="0"/>
          <w:sz w:val="26"/>
          <w:szCs w:val="26"/>
        </w:rPr>
      </w:pPr>
      <w:r w:rsidRPr="001638E0">
        <w:rPr>
          <w:rFonts w:ascii="宋体" w:eastAsia="宋体" w:hAnsi="宋体" w:cs="宋体" w:hint="eastAsia"/>
          <w:b/>
          <w:bCs/>
          <w:color w:val="333333"/>
          <w:spacing w:val="8"/>
          <w:kern w:val="0"/>
        </w:rPr>
        <w:t>（1）土壤污染物污染状况与整体分布</w:t>
      </w:r>
    </w:p>
    <w:p w:rsidR="001638E0" w:rsidRPr="001638E0" w:rsidRDefault="001638E0" w:rsidP="001638E0">
      <w:pPr>
        <w:widowControl/>
        <w:shd w:val="clear" w:color="auto" w:fill="FFFFFF"/>
        <w:spacing w:line="383" w:lineRule="atLeast"/>
        <w:ind w:firstLine="420"/>
        <w:rPr>
          <w:rFonts w:ascii="微软雅黑" w:eastAsia="微软雅黑" w:hAnsi="微软雅黑" w:cs="宋体" w:hint="eastAsia"/>
          <w:color w:val="333333"/>
          <w:spacing w:val="8"/>
          <w:kern w:val="0"/>
          <w:sz w:val="26"/>
          <w:szCs w:val="26"/>
        </w:rPr>
      </w:pPr>
      <w:r w:rsidRPr="001638E0">
        <w:rPr>
          <w:rFonts w:ascii="宋体" w:eastAsia="宋体" w:hAnsi="宋体" w:cs="宋体" w:hint="eastAsia"/>
          <w:color w:val="333333"/>
          <w:spacing w:val="8"/>
          <w:kern w:val="0"/>
          <w:szCs w:val="21"/>
        </w:rPr>
        <w:t>研究场地中主要超标污染物为砷、钡，其他重金属不超标。研究场地中砷超筛选值的点位于 S15、</w:t>
      </w:r>
      <w:r w:rsidRPr="001638E0">
        <w:rPr>
          <w:rFonts w:ascii="Calibri" w:eastAsia="宋体" w:hAnsi="Calibri" w:cs="宋体"/>
          <w:color w:val="333333"/>
          <w:spacing w:val="8"/>
          <w:kern w:val="0"/>
          <w:szCs w:val="21"/>
        </w:rPr>
        <w:t>S22</w:t>
      </w:r>
      <w:r w:rsidRPr="001638E0">
        <w:rPr>
          <w:rFonts w:ascii="宋体" w:eastAsia="宋体" w:hAnsi="宋体" w:cs="宋体" w:hint="eastAsia"/>
          <w:color w:val="333333"/>
          <w:spacing w:val="8"/>
          <w:kern w:val="0"/>
          <w:szCs w:val="21"/>
        </w:rPr>
        <w:t>、</w:t>
      </w:r>
      <w:r w:rsidRPr="001638E0">
        <w:rPr>
          <w:rFonts w:ascii="Calibri" w:eastAsia="宋体" w:hAnsi="Calibri" w:cs="宋体"/>
          <w:color w:val="333333"/>
          <w:spacing w:val="8"/>
          <w:kern w:val="0"/>
          <w:szCs w:val="21"/>
        </w:rPr>
        <w:t>S21</w:t>
      </w:r>
      <w:r w:rsidRPr="001638E0">
        <w:rPr>
          <w:rFonts w:ascii="宋体" w:eastAsia="宋体" w:hAnsi="宋体" w:cs="宋体" w:hint="eastAsia"/>
          <w:color w:val="333333"/>
          <w:spacing w:val="8"/>
          <w:kern w:val="0"/>
          <w:szCs w:val="21"/>
        </w:rPr>
        <w:t>、</w:t>
      </w:r>
      <w:r w:rsidRPr="001638E0">
        <w:rPr>
          <w:rFonts w:ascii="Calibri" w:eastAsia="宋体" w:hAnsi="Calibri" w:cs="宋体"/>
          <w:color w:val="333333"/>
          <w:spacing w:val="8"/>
          <w:kern w:val="0"/>
          <w:szCs w:val="21"/>
        </w:rPr>
        <w:t>S24</w:t>
      </w:r>
      <w:r w:rsidRPr="001638E0">
        <w:rPr>
          <w:rFonts w:ascii="Calibri" w:eastAsia="宋体" w:hAnsi="Calibri" w:cs="宋体"/>
          <w:color w:val="333333"/>
          <w:spacing w:val="8"/>
          <w:kern w:val="0"/>
        </w:rPr>
        <w:t> </w:t>
      </w:r>
      <w:r w:rsidRPr="001638E0">
        <w:rPr>
          <w:rFonts w:ascii="宋体" w:eastAsia="宋体" w:hAnsi="宋体" w:cs="宋体" w:hint="eastAsia"/>
          <w:color w:val="333333"/>
          <w:spacing w:val="8"/>
          <w:kern w:val="0"/>
          <w:szCs w:val="21"/>
        </w:rPr>
        <w:t>钻孔处，超筛选值的频率为</w:t>
      </w:r>
      <w:r w:rsidRPr="001638E0">
        <w:rPr>
          <w:rFonts w:ascii="Calibri" w:eastAsia="宋体" w:hAnsi="Calibri" w:cs="宋体"/>
          <w:color w:val="333333"/>
          <w:spacing w:val="8"/>
          <w:kern w:val="0"/>
          <w:szCs w:val="21"/>
        </w:rPr>
        <w:t>1.55%</w:t>
      </w:r>
      <w:r w:rsidRPr="001638E0">
        <w:rPr>
          <w:rFonts w:ascii="宋体" w:eastAsia="宋体" w:hAnsi="宋体" w:cs="宋体" w:hint="eastAsia"/>
          <w:color w:val="333333"/>
          <w:spacing w:val="8"/>
          <w:kern w:val="0"/>
          <w:szCs w:val="21"/>
        </w:rPr>
        <w:t>，最大浓度出现在</w:t>
      </w:r>
      <w:r w:rsidRPr="001638E0">
        <w:rPr>
          <w:rFonts w:ascii="宋体" w:eastAsia="宋体" w:hAnsi="宋体" w:cs="宋体" w:hint="eastAsia"/>
          <w:color w:val="333333"/>
          <w:spacing w:val="8"/>
          <w:kern w:val="0"/>
        </w:rPr>
        <w:t> </w:t>
      </w:r>
      <w:r w:rsidRPr="001638E0">
        <w:rPr>
          <w:rFonts w:ascii="Calibri" w:eastAsia="宋体" w:hAnsi="Calibri" w:cs="宋体"/>
          <w:color w:val="333333"/>
          <w:spacing w:val="8"/>
          <w:kern w:val="0"/>
          <w:szCs w:val="21"/>
        </w:rPr>
        <w:t>S22</w:t>
      </w:r>
      <w:r w:rsidRPr="001638E0">
        <w:rPr>
          <w:rFonts w:ascii="Calibri" w:eastAsia="宋体" w:hAnsi="Calibri" w:cs="宋体"/>
          <w:color w:val="333333"/>
          <w:spacing w:val="8"/>
          <w:kern w:val="0"/>
        </w:rPr>
        <w:t> </w:t>
      </w:r>
      <w:r w:rsidRPr="001638E0">
        <w:rPr>
          <w:rFonts w:ascii="宋体" w:eastAsia="宋体" w:hAnsi="宋体" w:cs="宋体" w:hint="eastAsia"/>
          <w:color w:val="333333"/>
          <w:spacing w:val="8"/>
          <w:kern w:val="0"/>
          <w:szCs w:val="21"/>
        </w:rPr>
        <w:t>的</w:t>
      </w:r>
      <w:r w:rsidRPr="001638E0">
        <w:rPr>
          <w:rFonts w:ascii="宋体" w:eastAsia="宋体" w:hAnsi="宋体" w:cs="宋体" w:hint="eastAsia"/>
          <w:color w:val="333333"/>
          <w:spacing w:val="8"/>
          <w:kern w:val="0"/>
        </w:rPr>
        <w:t> </w:t>
      </w:r>
      <w:r w:rsidRPr="001638E0">
        <w:rPr>
          <w:rFonts w:ascii="Calibri" w:eastAsia="宋体" w:hAnsi="Calibri" w:cs="宋体"/>
          <w:color w:val="333333"/>
          <w:spacing w:val="8"/>
          <w:kern w:val="0"/>
          <w:szCs w:val="21"/>
        </w:rPr>
        <w:t>1.0m</w:t>
      </w:r>
      <w:r w:rsidRPr="001638E0">
        <w:rPr>
          <w:rFonts w:ascii="Calibri" w:eastAsia="宋体" w:hAnsi="Calibri" w:cs="宋体"/>
          <w:color w:val="333333"/>
          <w:spacing w:val="8"/>
          <w:kern w:val="0"/>
        </w:rPr>
        <w:t> </w:t>
      </w:r>
      <w:r w:rsidRPr="001638E0">
        <w:rPr>
          <w:rFonts w:ascii="宋体" w:eastAsia="宋体" w:hAnsi="宋体" w:cs="宋体" w:hint="eastAsia"/>
          <w:color w:val="333333"/>
          <w:spacing w:val="8"/>
          <w:kern w:val="0"/>
          <w:szCs w:val="21"/>
        </w:rPr>
        <w:t>深处左右，为</w:t>
      </w:r>
      <w:r w:rsidRPr="001638E0">
        <w:rPr>
          <w:rFonts w:ascii="Calibri" w:eastAsia="宋体" w:hAnsi="Calibri" w:cs="宋体"/>
          <w:color w:val="333333"/>
          <w:spacing w:val="8"/>
          <w:kern w:val="0"/>
          <w:szCs w:val="21"/>
        </w:rPr>
        <w:t>87.4mg kg-1</w:t>
      </w:r>
      <w:r w:rsidRPr="001638E0">
        <w:rPr>
          <w:rFonts w:ascii="宋体" w:eastAsia="宋体" w:hAnsi="宋体" w:cs="宋体" w:hint="eastAsia"/>
          <w:color w:val="333333"/>
          <w:spacing w:val="8"/>
          <w:kern w:val="0"/>
          <w:szCs w:val="21"/>
        </w:rPr>
        <w:t>，最大超筛选值倍数为</w:t>
      </w:r>
      <w:r w:rsidRPr="001638E0">
        <w:rPr>
          <w:rFonts w:ascii="Calibri" w:eastAsia="宋体" w:hAnsi="Calibri" w:cs="宋体"/>
          <w:color w:val="333333"/>
          <w:spacing w:val="8"/>
          <w:kern w:val="0"/>
          <w:szCs w:val="21"/>
        </w:rPr>
        <w:t>3.37</w:t>
      </w:r>
      <w:r w:rsidRPr="001638E0">
        <w:rPr>
          <w:rFonts w:ascii="宋体" w:eastAsia="宋体" w:hAnsi="宋体" w:cs="宋体" w:hint="eastAsia"/>
          <w:color w:val="333333"/>
          <w:spacing w:val="8"/>
          <w:kern w:val="0"/>
          <w:szCs w:val="21"/>
        </w:rPr>
        <w:t>；钡的超筛选值点位为</w:t>
      </w:r>
      <w:r w:rsidRPr="001638E0">
        <w:rPr>
          <w:rFonts w:ascii="宋体" w:eastAsia="宋体" w:hAnsi="宋体" w:cs="宋体" w:hint="eastAsia"/>
          <w:color w:val="333333"/>
          <w:spacing w:val="8"/>
          <w:kern w:val="0"/>
        </w:rPr>
        <w:t> </w:t>
      </w:r>
      <w:r w:rsidRPr="001638E0">
        <w:rPr>
          <w:rFonts w:ascii="Calibri" w:eastAsia="宋体" w:hAnsi="Calibri" w:cs="宋体"/>
          <w:color w:val="333333"/>
          <w:spacing w:val="8"/>
          <w:kern w:val="0"/>
          <w:szCs w:val="21"/>
        </w:rPr>
        <w:t>S14</w:t>
      </w:r>
      <w:r w:rsidRPr="001638E0">
        <w:rPr>
          <w:rFonts w:ascii="Calibri" w:eastAsia="宋体" w:hAnsi="Calibri" w:cs="宋体"/>
          <w:color w:val="333333"/>
          <w:spacing w:val="8"/>
          <w:kern w:val="0"/>
        </w:rPr>
        <w:t> </w:t>
      </w:r>
      <w:r w:rsidRPr="001638E0">
        <w:rPr>
          <w:rFonts w:ascii="宋体" w:eastAsia="宋体" w:hAnsi="宋体" w:cs="宋体" w:hint="eastAsia"/>
          <w:color w:val="333333"/>
          <w:spacing w:val="8"/>
          <w:kern w:val="0"/>
          <w:szCs w:val="21"/>
        </w:rPr>
        <w:t>钻孔，该点位</w:t>
      </w:r>
      <w:r w:rsidRPr="001638E0">
        <w:rPr>
          <w:rFonts w:ascii="宋体" w:eastAsia="宋体" w:hAnsi="宋体" w:cs="宋体" w:hint="eastAsia"/>
          <w:color w:val="333333"/>
          <w:spacing w:val="8"/>
          <w:kern w:val="0"/>
        </w:rPr>
        <w:t> </w:t>
      </w:r>
      <w:r w:rsidRPr="001638E0">
        <w:rPr>
          <w:rFonts w:ascii="Calibri" w:eastAsia="宋体" w:hAnsi="Calibri" w:cs="宋体"/>
          <w:color w:val="333333"/>
          <w:spacing w:val="8"/>
          <w:kern w:val="0"/>
          <w:szCs w:val="21"/>
        </w:rPr>
        <w:t>1.2m</w:t>
      </w:r>
      <w:r w:rsidRPr="001638E0">
        <w:rPr>
          <w:rFonts w:ascii="Calibri" w:eastAsia="宋体" w:hAnsi="Calibri" w:cs="宋体"/>
          <w:color w:val="333333"/>
          <w:spacing w:val="8"/>
          <w:kern w:val="0"/>
        </w:rPr>
        <w:t> </w:t>
      </w:r>
      <w:r w:rsidRPr="001638E0">
        <w:rPr>
          <w:rFonts w:ascii="宋体" w:eastAsia="宋体" w:hAnsi="宋体" w:cs="宋体" w:hint="eastAsia"/>
          <w:color w:val="333333"/>
          <w:spacing w:val="8"/>
          <w:kern w:val="0"/>
          <w:szCs w:val="21"/>
        </w:rPr>
        <w:t>处浓度为</w:t>
      </w:r>
      <w:r w:rsidRPr="001638E0">
        <w:rPr>
          <w:rFonts w:ascii="Calibri" w:eastAsia="宋体" w:hAnsi="Calibri" w:cs="宋体"/>
          <w:color w:val="333333"/>
          <w:spacing w:val="8"/>
          <w:kern w:val="0"/>
          <w:szCs w:val="21"/>
        </w:rPr>
        <w:t>121000mg kg-1</w:t>
      </w:r>
      <w:r w:rsidRPr="001638E0">
        <w:rPr>
          <w:rFonts w:ascii="宋体" w:eastAsia="宋体" w:hAnsi="宋体" w:cs="宋体" w:hint="eastAsia"/>
          <w:color w:val="333333"/>
          <w:spacing w:val="8"/>
          <w:kern w:val="0"/>
          <w:szCs w:val="21"/>
        </w:rPr>
        <w:t>，超筛选值倍数为</w:t>
      </w:r>
      <w:r w:rsidRPr="001638E0">
        <w:rPr>
          <w:rFonts w:ascii="宋体" w:eastAsia="宋体" w:hAnsi="宋体" w:cs="宋体" w:hint="eastAsia"/>
          <w:color w:val="333333"/>
          <w:spacing w:val="8"/>
          <w:kern w:val="0"/>
        </w:rPr>
        <w:t> </w:t>
      </w:r>
      <w:r w:rsidRPr="001638E0">
        <w:rPr>
          <w:rFonts w:ascii="Calibri" w:eastAsia="宋体" w:hAnsi="Calibri" w:cs="宋体"/>
          <w:color w:val="333333"/>
          <w:spacing w:val="8"/>
          <w:kern w:val="0"/>
          <w:szCs w:val="21"/>
        </w:rPr>
        <w:t>7.07</w:t>
      </w:r>
      <w:r w:rsidRPr="001638E0">
        <w:rPr>
          <w:rFonts w:ascii="宋体" w:eastAsia="宋体" w:hAnsi="宋体" w:cs="宋体" w:hint="eastAsia"/>
          <w:color w:val="333333"/>
          <w:spacing w:val="8"/>
          <w:kern w:val="0"/>
          <w:szCs w:val="21"/>
        </w:rPr>
        <w:t>，超筛选值的频率为</w:t>
      </w:r>
      <w:r w:rsidRPr="001638E0">
        <w:rPr>
          <w:rFonts w:ascii="宋体" w:eastAsia="宋体" w:hAnsi="宋体" w:cs="宋体" w:hint="eastAsia"/>
          <w:color w:val="333333"/>
          <w:spacing w:val="8"/>
          <w:kern w:val="0"/>
        </w:rPr>
        <w:t> </w:t>
      </w:r>
      <w:r w:rsidRPr="001638E0">
        <w:rPr>
          <w:rFonts w:ascii="Calibri" w:eastAsia="宋体" w:hAnsi="Calibri" w:cs="宋体"/>
          <w:color w:val="333333"/>
          <w:spacing w:val="8"/>
          <w:kern w:val="0"/>
          <w:szCs w:val="21"/>
        </w:rPr>
        <w:t>0.31%</w:t>
      </w:r>
      <w:r w:rsidRPr="001638E0">
        <w:rPr>
          <w:rFonts w:ascii="宋体" w:eastAsia="宋体" w:hAnsi="宋体" w:cs="宋体" w:hint="eastAsia"/>
          <w:color w:val="333333"/>
          <w:spacing w:val="8"/>
          <w:kern w:val="0"/>
          <w:szCs w:val="21"/>
        </w:rPr>
        <w:t>。</w:t>
      </w:r>
    </w:p>
    <w:p w:rsidR="001638E0" w:rsidRPr="001638E0" w:rsidRDefault="001638E0" w:rsidP="001638E0">
      <w:pPr>
        <w:widowControl/>
        <w:shd w:val="clear" w:color="auto" w:fill="FFFFFF"/>
        <w:spacing w:line="383" w:lineRule="atLeast"/>
        <w:ind w:firstLine="420"/>
        <w:rPr>
          <w:rFonts w:ascii="微软雅黑" w:eastAsia="微软雅黑" w:hAnsi="微软雅黑" w:cs="宋体" w:hint="eastAsia"/>
          <w:color w:val="333333"/>
          <w:spacing w:val="8"/>
          <w:kern w:val="0"/>
          <w:sz w:val="26"/>
          <w:szCs w:val="26"/>
        </w:rPr>
      </w:pPr>
      <w:r w:rsidRPr="001638E0">
        <w:rPr>
          <w:rFonts w:ascii="宋体" w:eastAsia="宋体" w:hAnsi="宋体" w:cs="宋体" w:hint="eastAsia"/>
          <w:color w:val="333333"/>
          <w:spacing w:val="8"/>
          <w:kern w:val="0"/>
          <w:szCs w:val="21"/>
        </w:rPr>
        <w:t>从污染物的平面分布来看，砷污染集中在硫酸钡、碳酸钡生产区泥浆池、原料库局部区域、碳酸锶生产区局部区域，钡污染主要分布在硫酸钡生产区局部区域；从纵向分布来看，砷浓度超过筛选值的情况都在 3m 以内，钡则在</w:t>
      </w:r>
      <w:r w:rsidRPr="001638E0">
        <w:rPr>
          <w:rFonts w:ascii="宋体" w:eastAsia="宋体" w:hAnsi="宋体" w:cs="宋体" w:hint="eastAsia"/>
          <w:color w:val="333333"/>
          <w:spacing w:val="8"/>
          <w:kern w:val="0"/>
        </w:rPr>
        <w:t> </w:t>
      </w:r>
      <w:r w:rsidRPr="001638E0">
        <w:rPr>
          <w:rFonts w:ascii="Calibri" w:eastAsia="宋体" w:hAnsi="Calibri" w:cs="宋体"/>
          <w:color w:val="333333"/>
          <w:spacing w:val="8"/>
          <w:kern w:val="0"/>
          <w:szCs w:val="21"/>
        </w:rPr>
        <w:t>1.5m</w:t>
      </w:r>
      <w:r w:rsidRPr="001638E0">
        <w:rPr>
          <w:rFonts w:ascii="Calibri" w:eastAsia="宋体" w:hAnsi="Calibri" w:cs="宋体"/>
          <w:color w:val="333333"/>
          <w:spacing w:val="8"/>
          <w:kern w:val="0"/>
        </w:rPr>
        <w:t> </w:t>
      </w:r>
      <w:r w:rsidRPr="001638E0">
        <w:rPr>
          <w:rFonts w:ascii="宋体" w:eastAsia="宋体" w:hAnsi="宋体" w:cs="宋体" w:hint="eastAsia"/>
          <w:color w:val="333333"/>
          <w:spacing w:val="8"/>
          <w:kern w:val="0"/>
          <w:szCs w:val="21"/>
        </w:rPr>
        <w:t>以内。</w:t>
      </w:r>
    </w:p>
    <w:p w:rsidR="001638E0" w:rsidRPr="001638E0" w:rsidRDefault="001638E0" w:rsidP="001638E0">
      <w:pPr>
        <w:widowControl/>
        <w:shd w:val="clear" w:color="auto" w:fill="FFFFFF"/>
        <w:spacing w:line="383" w:lineRule="atLeast"/>
        <w:rPr>
          <w:rFonts w:ascii="微软雅黑" w:eastAsia="微软雅黑" w:hAnsi="微软雅黑" w:cs="宋体" w:hint="eastAsia"/>
          <w:color w:val="333333"/>
          <w:spacing w:val="8"/>
          <w:kern w:val="0"/>
          <w:sz w:val="26"/>
          <w:szCs w:val="26"/>
        </w:rPr>
      </w:pPr>
      <w:r w:rsidRPr="001638E0">
        <w:rPr>
          <w:rFonts w:ascii="宋体" w:eastAsia="宋体" w:hAnsi="宋体" w:cs="宋体" w:hint="eastAsia"/>
          <w:b/>
          <w:bCs/>
          <w:color w:val="333333"/>
          <w:spacing w:val="8"/>
          <w:kern w:val="0"/>
        </w:rPr>
        <w:t>（2）结果</w:t>
      </w:r>
    </w:p>
    <w:p w:rsidR="001638E0" w:rsidRPr="001638E0" w:rsidRDefault="001638E0" w:rsidP="001638E0">
      <w:pPr>
        <w:widowControl/>
        <w:shd w:val="clear" w:color="auto" w:fill="FFFFFF"/>
        <w:spacing w:line="383" w:lineRule="atLeast"/>
        <w:ind w:firstLine="420"/>
        <w:rPr>
          <w:rFonts w:ascii="微软雅黑" w:eastAsia="微软雅黑" w:hAnsi="微软雅黑" w:cs="宋体" w:hint="eastAsia"/>
          <w:color w:val="333333"/>
          <w:spacing w:val="8"/>
          <w:kern w:val="0"/>
          <w:sz w:val="26"/>
          <w:szCs w:val="26"/>
        </w:rPr>
      </w:pPr>
      <w:r w:rsidRPr="001638E0">
        <w:rPr>
          <w:rFonts w:ascii="宋体" w:eastAsia="宋体" w:hAnsi="宋体" w:cs="宋体" w:hint="eastAsia"/>
          <w:color w:val="333333"/>
          <w:spacing w:val="8"/>
          <w:kern w:val="0"/>
          <w:szCs w:val="21"/>
        </w:rPr>
        <w:lastRenderedPageBreak/>
        <w:t>研究场地中砷污染主要分布在硫酸钡、碳酸钡生产区泥浆池和原料库局部区域、碳酸锶生产区局部区域，经分析其原因可能有以下：</w:t>
      </w:r>
    </w:p>
    <w:p w:rsidR="001638E0" w:rsidRPr="001638E0" w:rsidRDefault="001638E0" w:rsidP="001638E0">
      <w:pPr>
        <w:widowControl/>
        <w:jc w:val="left"/>
        <w:rPr>
          <w:rFonts w:ascii="宋体" w:eastAsia="宋体" w:hAnsi="宋体" w:cs="宋体" w:hint="eastAsia"/>
          <w:kern w:val="0"/>
          <w:sz w:val="24"/>
          <w:szCs w:val="24"/>
        </w:rPr>
      </w:pPr>
      <w:r w:rsidRPr="001638E0">
        <w:rPr>
          <w:rFonts w:ascii="宋体" w:eastAsia="宋体" w:hAnsi="宋体" w:cs="宋体" w:hint="eastAsia"/>
          <w:kern w:val="0"/>
          <w:szCs w:val="21"/>
        </w:rPr>
        <w:t>①含砷原料场地防渗不到位，含砷原料的泄露；②含砷原料进入生产工艺后产生含砷泥浆，泥浆池未防渗或措施不完善，导致含砷泥浆泄露进入土壤；③锶渣露天堆放，受雨水淋溶砷物质进入土壤。</w:t>
      </w:r>
    </w:p>
    <w:p w:rsidR="001638E0" w:rsidRPr="001638E0" w:rsidRDefault="001638E0" w:rsidP="001638E0">
      <w:pPr>
        <w:widowControl/>
        <w:shd w:val="clear" w:color="auto" w:fill="FFFFFF"/>
        <w:spacing w:line="383" w:lineRule="atLeast"/>
        <w:ind w:firstLine="420"/>
        <w:rPr>
          <w:rFonts w:ascii="微软雅黑" w:eastAsia="微软雅黑" w:hAnsi="微软雅黑" w:cs="宋体"/>
          <w:color w:val="333333"/>
          <w:spacing w:val="8"/>
          <w:kern w:val="0"/>
          <w:sz w:val="26"/>
          <w:szCs w:val="26"/>
        </w:rPr>
      </w:pPr>
      <w:r w:rsidRPr="001638E0">
        <w:rPr>
          <w:rFonts w:ascii="宋体" w:eastAsia="宋体" w:hAnsi="宋体" w:cs="宋体" w:hint="eastAsia"/>
          <w:color w:val="333333"/>
          <w:spacing w:val="8"/>
          <w:kern w:val="0"/>
          <w:szCs w:val="21"/>
        </w:rPr>
        <w:t>钡污染仅在硫酸钡生产区的渣场位置，主要超标原因为钡渣露天堆放，受雨水淋溶钡物质进入土壤导致超标。</w:t>
      </w:r>
    </w:p>
    <w:p w:rsidR="001638E0" w:rsidRPr="001638E0" w:rsidRDefault="001638E0" w:rsidP="001638E0">
      <w:pPr>
        <w:widowControl/>
        <w:shd w:val="clear" w:color="auto" w:fill="FFFFFF"/>
        <w:spacing w:line="383" w:lineRule="atLeast"/>
        <w:ind w:firstLine="420"/>
        <w:rPr>
          <w:rFonts w:ascii="微软雅黑" w:eastAsia="微软雅黑" w:hAnsi="微软雅黑" w:cs="宋体" w:hint="eastAsia"/>
          <w:color w:val="333333"/>
          <w:spacing w:val="8"/>
          <w:kern w:val="0"/>
          <w:sz w:val="26"/>
          <w:szCs w:val="26"/>
        </w:rPr>
      </w:pPr>
      <w:r w:rsidRPr="001638E0">
        <w:rPr>
          <w:rFonts w:ascii="宋体" w:eastAsia="宋体" w:hAnsi="宋体" w:cs="宋体" w:hint="eastAsia"/>
          <w:color w:val="333333"/>
          <w:spacing w:val="8"/>
          <w:kern w:val="0"/>
          <w:szCs w:val="21"/>
        </w:rPr>
        <w:t>在纵向空间分布上，砷、钡污染物超出筛选值埋深主要分布在 0-2m 的土壤中，埋深</w:t>
      </w:r>
      <w:r w:rsidRPr="001638E0">
        <w:rPr>
          <w:rFonts w:ascii="宋体" w:eastAsia="宋体" w:hAnsi="宋体" w:cs="宋体" w:hint="eastAsia"/>
          <w:color w:val="333333"/>
          <w:spacing w:val="8"/>
          <w:kern w:val="0"/>
        </w:rPr>
        <w:t> </w:t>
      </w:r>
      <w:r w:rsidRPr="001638E0">
        <w:rPr>
          <w:rFonts w:ascii="Calibri" w:eastAsia="宋体" w:hAnsi="Calibri" w:cs="宋体"/>
          <w:color w:val="333333"/>
          <w:spacing w:val="8"/>
          <w:kern w:val="0"/>
          <w:szCs w:val="21"/>
        </w:rPr>
        <w:t>2-4m</w:t>
      </w:r>
      <w:r w:rsidRPr="001638E0">
        <w:rPr>
          <w:rFonts w:ascii="Calibri" w:eastAsia="宋体" w:hAnsi="Calibri" w:cs="宋体"/>
          <w:color w:val="333333"/>
          <w:spacing w:val="8"/>
          <w:kern w:val="0"/>
        </w:rPr>
        <w:t> </w:t>
      </w:r>
      <w:r w:rsidRPr="001638E0">
        <w:rPr>
          <w:rFonts w:ascii="宋体" w:eastAsia="宋体" w:hAnsi="宋体" w:cs="宋体" w:hint="eastAsia"/>
          <w:color w:val="333333"/>
          <w:spacing w:val="8"/>
          <w:kern w:val="0"/>
          <w:szCs w:val="21"/>
        </w:rPr>
        <w:t>的土壤仅有局部小范围砷、镉超出了筛选值，埋深</w:t>
      </w:r>
      <w:r w:rsidRPr="001638E0">
        <w:rPr>
          <w:rFonts w:ascii="宋体" w:eastAsia="宋体" w:hAnsi="宋体" w:cs="宋体" w:hint="eastAsia"/>
          <w:color w:val="333333"/>
          <w:spacing w:val="8"/>
          <w:kern w:val="0"/>
        </w:rPr>
        <w:t> </w:t>
      </w:r>
      <w:r w:rsidRPr="001638E0">
        <w:rPr>
          <w:rFonts w:ascii="Calibri" w:eastAsia="宋体" w:hAnsi="Calibri" w:cs="宋体"/>
          <w:color w:val="333333"/>
          <w:spacing w:val="8"/>
          <w:kern w:val="0"/>
          <w:szCs w:val="21"/>
        </w:rPr>
        <w:t>4m</w:t>
      </w:r>
      <w:r w:rsidRPr="001638E0">
        <w:rPr>
          <w:rFonts w:ascii="Calibri" w:eastAsia="宋体" w:hAnsi="Calibri" w:cs="宋体"/>
          <w:color w:val="333333"/>
          <w:spacing w:val="8"/>
          <w:kern w:val="0"/>
        </w:rPr>
        <w:t> </w:t>
      </w:r>
      <w:r w:rsidRPr="001638E0">
        <w:rPr>
          <w:rFonts w:ascii="宋体" w:eastAsia="宋体" w:hAnsi="宋体" w:cs="宋体" w:hint="eastAsia"/>
          <w:color w:val="333333"/>
          <w:spacing w:val="8"/>
          <w:kern w:val="0"/>
          <w:szCs w:val="21"/>
        </w:rPr>
        <w:t>以下的土壤没有发现污染物超出了筛选值情况。</w:t>
      </w:r>
    </w:p>
    <w:p w:rsidR="001638E0" w:rsidRPr="001638E0" w:rsidRDefault="001638E0" w:rsidP="001638E0">
      <w:pPr>
        <w:widowControl/>
        <w:shd w:val="clear" w:color="auto" w:fill="FFFFFF"/>
        <w:spacing w:line="383" w:lineRule="atLeast"/>
        <w:ind w:firstLine="420"/>
        <w:rPr>
          <w:rFonts w:ascii="微软雅黑" w:eastAsia="微软雅黑" w:hAnsi="微软雅黑" w:cs="宋体" w:hint="eastAsia"/>
          <w:color w:val="333333"/>
          <w:spacing w:val="8"/>
          <w:kern w:val="0"/>
          <w:sz w:val="26"/>
          <w:szCs w:val="26"/>
        </w:rPr>
      </w:pPr>
      <w:r w:rsidRPr="001638E0">
        <w:rPr>
          <w:rFonts w:ascii="宋体" w:eastAsia="宋体" w:hAnsi="宋体" w:cs="宋体" w:hint="eastAsia"/>
          <w:color w:val="333333"/>
          <w:spacing w:val="8"/>
          <w:kern w:val="0"/>
          <w:szCs w:val="21"/>
        </w:rPr>
        <w:t>从场地区土层分布来看，主要是由于场地浅层土壤呈碱性，重金属污染物在土壤中的迁移性较小造成的，另外浅层区域土壤类型为黄土状粉土，其呈中密结构，对重金属迁移具有较好阻隔作用。</w:t>
      </w:r>
    </w:p>
    <w:p w:rsidR="001638E0" w:rsidRPr="001638E0" w:rsidRDefault="001638E0" w:rsidP="001638E0">
      <w:pPr>
        <w:widowControl/>
        <w:shd w:val="clear" w:color="auto" w:fill="FFFFFF"/>
        <w:spacing w:line="383" w:lineRule="atLeast"/>
        <w:ind w:firstLine="420"/>
        <w:rPr>
          <w:rFonts w:ascii="微软雅黑" w:eastAsia="微软雅黑" w:hAnsi="微软雅黑" w:cs="宋体" w:hint="eastAsia"/>
          <w:color w:val="333333"/>
          <w:spacing w:val="8"/>
          <w:kern w:val="0"/>
          <w:sz w:val="26"/>
          <w:szCs w:val="26"/>
        </w:rPr>
      </w:pPr>
      <w:r w:rsidRPr="001638E0">
        <w:rPr>
          <w:rFonts w:ascii="宋体" w:eastAsia="宋体" w:hAnsi="宋体" w:cs="宋体" w:hint="eastAsia"/>
          <w:color w:val="333333"/>
          <w:spacing w:val="8"/>
          <w:kern w:val="0"/>
          <w:szCs w:val="21"/>
        </w:rPr>
        <w:t>因此，建议场地的土壤可分为表层土壤（埋深 0-2m）和中层土壤（埋深</w:t>
      </w:r>
      <w:r w:rsidRPr="001638E0">
        <w:rPr>
          <w:rFonts w:ascii="宋体" w:eastAsia="宋体" w:hAnsi="宋体" w:cs="宋体" w:hint="eastAsia"/>
          <w:color w:val="333333"/>
          <w:spacing w:val="8"/>
          <w:kern w:val="0"/>
        </w:rPr>
        <w:t> </w:t>
      </w:r>
      <w:r w:rsidRPr="001638E0">
        <w:rPr>
          <w:rFonts w:ascii="Calibri" w:eastAsia="宋体" w:hAnsi="Calibri" w:cs="宋体"/>
          <w:color w:val="333333"/>
          <w:spacing w:val="8"/>
          <w:kern w:val="0"/>
          <w:szCs w:val="21"/>
        </w:rPr>
        <w:t>2-4m</w:t>
      </w:r>
      <w:r w:rsidRPr="001638E0">
        <w:rPr>
          <w:rFonts w:ascii="宋体" w:eastAsia="宋体" w:hAnsi="宋体" w:cs="宋体" w:hint="eastAsia"/>
          <w:color w:val="333333"/>
          <w:spacing w:val="8"/>
          <w:kern w:val="0"/>
          <w:szCs w:val="21"/>
        </w:rPr>
        <w:t>）两层分别进行修复治理。</w:t>
      </w:r>
    </w:p>
    <w:p w:rsidR="001638E0" w:rsidRDefault="001638E0"/>
    <w:sectPr w:rsidR="001638E0" w:rsidSect="00FF245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638E0"/>
    <w:rsid w:val="001638E0"/>
    <w:rsid w:val="00190F71"/>
    <w:rsid w:val="00DE2094"/>
    <w:rsid w:val="00FF245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245C"/>
    <w:pPr>
      <w:widowControl w:val="0"/>
      <w:jc w:val="both"/>
    </w:pPr>
  </w:style>
  <w:style w:type="paragraph" w:styleId="2">
    <w:name w:val="heading 2"/>
    <w:basedOn w:val="a"/>
    <w:link w:val="2Char"/>
    <w:uiPriority w:val="9"/>
    <w:qFormat/>
    <w:rsid w:val="001638E0"/>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638E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638E0"/>
    <w:rPr>
      <w:b/>
      <w:bCs/>
    </w:rPr>
  </w:style>
  <w:style w:type="character" w:customStyle="1" w:styleId="apple-converted-space">
    <w:name w:val="apple-converted-space"/>
    <w:basedOn w:val="a0"/>
    <w:rsid w:val="001638E0"/>
  </w:style>
  <w:style w:type="paragraph" w:styleId="a5">
    <w:name w:val="Balloon Text"/>
    <w:basedOn w:val="a"/>
    <w:link w:val="Char"/>
    <w:uiPriority w:val="99"/>
    <w:semiHidden/>
    <w:unhideWhenUsed/>
    <w:rsid w:val="001638E0"/>
    <w:rPr>
      <w:sz w:val="18"/>
      <w:szCs w:val="18"/>
    </w:rPr>
  </w:style>
  <w:style w:type="character" w:customStyle="1" w:styleId="Char">
    <w:name w:val="批注框文本 Char"/>
    <w:basedOn w:val="a0"/>
    <w:link w:val="a5"/>
    <w:uiPriority w:val="99"/>
    <w:semiHidden/>
    <w:rsid w:val="001638E0"/>
    <w:rPr>
      <w:sz w:val="18"/>
      <w:szCs w:val="18"/>
    </w:rPr>
  </w:style>
  <w:style w:type="character" w:customStyle="1" w:styleId="2Char">
    <w:name w:val="标题 2 Char"/>
    <w:basedOn w:val="a0"/>
    <w:link w:val="2"/>
    <w:uiPriority w:val="9"/>
    <w:rsid w:val="001638E0"/>
    <w:rPr>
      <w:rFonts w:ascii="宋体" w:eastAsia="宋体" w:hAnsi="宋体" w:cs="宋体"/>
      <w:b/>
      <w:bCs/>
      <w:kern w:val="0"/>
      <w:sz w:val="36"/>
      <w:szCs w:val="36"/>
    </w:rPr>
  </w:style>
</w:styles>
</file>

<file path=word/webSettings.xml><?xml version="1.0" encoding="utf-8"?>
<w:webSettings xmlns:r="http://schemas.openxmlformats.org/officeDocument/2006/relationships" xmlns:w="http://schemas.openxmlformats.org/wordprocessingml/2006/main">
  <w:divs>
    <w:div w:id="237255751">
      <w:bodyDiv w:val="1"/>
      <w:marLeft w:val="0"/>
      <w:marRight w:val="0"/>
      <w:marTop w:val="0"/>
      <w:marBottom w:val="0"/>
      <w:divBdr>
        <w:top w:val="none" w:sz="0" w:space="0" w:color="auto"/>
        <w:left w:val="none" w:sz="0" w:space="0" w:color="auto"/>
        <w:bottom w:val="none" w:sz="0" w:space="0" w:color="auto"/>
        <w:right w:val="none" w:sz="0" w:space="0" w:color="auto"/>
      </w:divBdr>
    </w:div>
    <w:div w:id="647053461">
      <w:bodyDiv w:val="1"/>
      <w:marLeft w:val="0"/>
      <w:marRight w:val="0"/>
      <w:marTop w:val="0"/>
      <w:marBottom w:val="0"/>
      <w:divBdr>
        <w:top w:val="none" w:sz="0" w:space="0" w:color="auto"/>
        <w:left w:val="none" w:sz="0" w:space="0" w:color="auto"/>
        <w:bottom w:val="none" w:sz="0" w:space="0" w:color="auto"/>
        <w:right w:val="none" w:sz="0" w:space="0" w:color="auto"/>
      </w:divBdr>
    </w:div>
    <w:div w:id="900864917">
      <w:bodyDiv w:val="1"/>
      <w:marLeft w:val="0"/>
      <w:marRight w:val="0"/>
      <w:marTop w:val="0"/>
      <w:marBottom w:val="0"/>
      <w:divBdr>
        <w:top w:val="none" w:sz="0" w:space="0" w:color="auto"/>
        <w:left w:val="none" w:sz="0" w:space="0" w:color="auto"/>
        <w:bottom w:val="none" w:sz="0" w:space="0" w:color="auto"/>
        <w:right w:val="none" w:sz="0" w:space="0" w:color="auto"/>
      </w:divBdr>
    </w:div>
    <w:div w:id="1153369384">
      <w:bodyDiv w:val="1"/>
      <w:marLeft w:val="0"/>
      <w:marRight w:val="0"/>
      <w:marTop w:val="0"/>
      <w:marBottom w:val="0"/>
      <w:divBdr>
        <w:top w:val="none" w:sz="0" w:space="0" w:color="auto"/>
        <w:left w:val="none" w:sz="0" w:space="0" w:color="auto"/>
        <w:bottom w:val="none" w:sz="0" w:space="0" w:color="auto"/>
        <w:right w:val="none" w:sz="0" w:space="0" w:color="auto"/>
      </w:divBdr>
    </w:div>
    <w:div w:id="1167095934">
      <w:bodyDiv w:val="1"/>
      <w:marLeft w:val="0"/>
      <w:marRight w:val="0"/>
      <w:marTop w:val="0"/>
      <w:marBottom w:val="0"/>
      <w:divBdr>
        <w:top w:val="none" w:sz="0" w:space="0" w:color="auto"/>
        <w:left w:val="none" w:sz="0" w:space="0" w:color="auto"/>
        <w:bottom w:val="none" w:sz="0" w:space="0" w:color="auto"/>
        <w:right w:val="none" w:sz="0" w:space="0" w:color="auto"/>
      </w:divBdr>
    </w:div>
    <w:div w:id="1369455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398</Words>
  <Characters>2271</Characters>
  <Application>Microsoft Office Word</Application>
  <DocSecurity>0</DocSecurity>
  <Lines>18</Lines>
  <Paragraphs>5</Paragraphs>
  <ScaleCrop>false</ScaleCrop>
  <Company/>
  <LinksUpToDate>false</LinksUpToDate>
  <CharactersWithSpaces>2664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2020-07-30T08:08:00Z</dcterms:created>
  <dcterms:modified xsi:type="dcterms:W3CDTF">2020-07-30T08:14:00Z</dcterms:modified>
</cp:coreProperties>
</file>