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977" w:rsidRPr="00177977" w:rsidRDefault="00177977" w:rsidP="00177977">
      <w:pPr>
        <w:widowControl/>
        <w:jc w:val="center"/>
        <w:rPr>
          <w:rFonts w:ascii="宋体" w:eastAsia="宋体" w:hAnsi="宋体" w:cs="宋体"/>
          <w:kern w:val="0"/>
          <w:sz w:val="24"/>
          <w:szCs w:val="24"/>
        </w:rPr>
      </w:pPr>
      <w:r w:rsidRPr="00177977">
        <w:rPr>
          <w:rFonts w:ascii="黑体" w:eastAsia="黑体" w:hAnsi="黑体" w:cs="宋体" w:hint="eastAsia"/>
          <w:b/>
          <w:bCs/>
          <w:kern w:val="0"/>
          <w:sz w:val="24"/>
          <w:szCs w:val="24"/>
        </w:rPr>
        <w:t>国家环境保护重点实验室管理办法（修订）</w:t>
      </w:r>
    </w:p>
    <w:p w:rsidR="00177977" w:rsidRPr="00177977" w:rsidRDefault="00177977" w:rsidP="00177977">
      <w:pPr>
        <w:widowControl/>
        <w:shd w:val="clear" w:color="auto" w:fill="FFFFFF"/>
        <w:rPr>
          <w:rFonts w:ascii="微软雅黑" w:eastAsia="微软雅黑" w:hAnsi="微软雅黑" w:cs="宋体"/>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shd w:val="clear" w:color="auto" w:fill="FFFFFF"/>
        <w:jc w:val="center"/>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spacing w:val="8"/>
          <w:kern w:val="0"/>
          <w:sz w:val="24"/>
          <w:szCs w:val="24"/>
        </w:rPr>
        <w:t>第一章</w:t>
      </w:r>
      <w:r w:rsidRPr="00177977">
        <w:rPr>
          <w:rFonts w:ascii="宋体" w:eastAsia="宋体" w:hAnsi="宋体" w:cs="宋体" w:hint="eastAsia"/>
          <w:color w:val="333333"/>
          <w:spacing w:val="8"/>
          <w:kern w:val="0"/>
          <w:sz w:val="24"/>
          <w:szCs w:val="24"/>
        </w:rPr>
        <w:t> </w:t>
      </w:r>
      <w:r w:rsidRPr="00177977">
        <w:rPr>
          <w:rFonts w:ascii="黑体" w:eastAsia="黑体" w:hAnsi="黑体" w:cs="宋体" w:hint="eastAsia"/>
          <w:color w:val="333333"/>
          <w:spacing w:val="8"/>
          <w:kern w:val="0"/>
          <w:sz w:val="24"/>
          <w:szCs w:val="24"/>
        </w:rPr>
        <w:t>总</w:t>
      </w:r>
      <w:r w:rsidRPr="00177977">
        <w:rPr>
          <w:rFonts w:ascii="宋体" w:eastAsia="宋体" w:hAnsi="宋体" w:cs="宋体" w:hint="eastAsia"/>
          <w:color w:val="333333"/>
          <w:kern w:val="0"/>
          <w:sz w:val="24"/>
          <w:szCs w:val="24"/>
        </w:rPr>
        <w:t> </w:t>
      </w:r>
      <w:r w:rsidRPr="00177977">
        <w:rPr>
          <w:rFonts w:ascii="黑体" w:eastAsia="黑体" w:hAnsi="黑体" w:cs="宋体" w:hint="eastAsia"/>
          <w:color w:val="333333"/>
          <w:spacing w:val="8"/>
          <w:kern w:val="0"/>
          <w:sz w:val="24"/>
          <w:szCs w:val="24"/>
        </w:rPr>
        <w:t>则</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第一条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为规范和加强国家环境保护重点实验室（以下简称重点实验室）建设和运行管理，促进重点实验室持续健康发展，推进生态环</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境治理体系和治理能力现代化，制订本办法。</w:t>
      </w:r>
    </w:p>
    <w:p w:rsidR="00177977" w:rsidRPr="00177977" w:rsidRDefault="00177977" w:rsidP="00177977">
      <w:pPr>
        <w:widowControl/>
        <w:shd w:val="clear" w:color="auto" w:fill="FFFFFF"/>
        <w:spacing w:line="434" w:lineRule="atLeast"/>
        <w:ind w:firstLine="480"/>
        <w:jc w:val="left"/>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kern w:val="0"/>
          <w:sz w:val="24"/>
          <w:szCs w:val="24"/>
        </w:rPr>
        <w:t>第二条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重点实验室作为国家生态环境科技创新体系的重要组成部分，是国家组织生态环境科学研究、聚集和培养优秀科技人才、开</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15"/>
          <w:kern w:val="0"/>
          <w:sz w:val="24"/>
          <w:szCs w:val="24"/>
        </w:rPr>
        <w:t>展学术交流和促进科技成果转化应用的重要基地，是提升精准、科学、</w:t>
      </w:r>
      <w:r w:rsidRPr="00177977">
        <w:rPr>
          <w:rFonts w:ascii="宋体" w:eastAsia="宋体" w:hAnsi="宋体" w:cs="宋体" w:hint="eastAsia"/>
          <w:color w:val="333333"/>
          <w:spacing w:val="-90"/>
          <w:kern w:val="0"/>
          <w:sz w:val="24"/>
          <w:szCs w:val="24"/>
        </w:rPr>
        <w:t> </w:t>
      </w:r>
      <w:r w:rsidRPr="00177977">
        <w:rPr>
          <w:rFonts w:ascii="仿宋" w:eastAsia="仿宋" w:hAnsi="仿宋" w:cs="宋体" w:hint="eastAsia"/>
          <w:color w:val="333333"/>
          <w:kern w:val="0"/>
          <w:sz w:val="24"/>
          <w:szCs w:val="24"/>
        </w:rPr>
        <w:t>依法治污水平的重要科技平台。生态环境部根据生态环境事业发展需</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要和国家生态环境科技发展规划，有序开展重点实验室建设。</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第三条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重点实验室应紧密围绕生态环境中心工作，主动服务生态环境重点任务，开展生态环境质量改善、风险防控和监督管理基础研</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究和应用基础研究，推动研究成果转化应用，为生态环境持续改善和</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生态文明建设提供科技支撑。</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第四条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生态环境部采取“择优支持、规范管理、定期评估、动态</w:t>
      </w:r>
      <w:r w:rsidRPr="00177977">
        <w:rPr>
          <w:rFonts w:ascii="宋体" w:eastAsia="宋体" w:hAnsi="宋体" w:cs="宋体" w:hint="eastAsia"/>
          <w:color w:val="333333"/>
          <w:spacing w:val="8"/>
          <w:kern w:val="0"/>
          <w:sz w:val="24"/>
          <w:szCs w:val="24"/>
        </w:rPr>
        <w:t> </w:t>
      </w:r>
      <w:r w:rsidRPr="00177977">
        <w:rPr>
          <w:rFonts w:ascii="仿宋" w:eastAsia="仿宋" w:hAnsi="仿宋" w:cs="宋体" w:hint="eastAsia"/>
          <w:color w:val="333333"/>
          <w:kern w:val="0"/>
          <w:sz w:val="24"/>
          <w:szCs w:val="24"/>
        </w:rPr>
        <w:t>调整”的管理机制，促进生态环境学科发展，优化重点实验室布局，</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创新管理体制机制，强化重点实验室支撑服务功能。</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第五条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生态环境部组织协调相关资源支持重点实验室建设，优先选择具备条件的重点实验室承担相关科学研究任务，参与国家生态环</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境法规、规划、政策、标准制修订和环境管理决策支撑等工作。对运</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行良好、成绩显著、效能突出的重点实验室及优秀科研人员，优先推</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荐申报国家重点实验室、国家科技项目和人才计划等。</w:t>
      </w:r>
    </w:p>
    <w:p w:rsidR="00177977" w:rsidRPr="00177977" w:rsidRDefault="00177977" w:rsidP="00177977">
      <w:pPr>
        <w:widowControl/>
        <w:shd w:val="clear" w:color="auto" w:fill="FFFFFF"/>
        <w:spacing w:line="434" w:lineRule="atLeast"/>
        <w:ind w:firstLine="480"/>
        <w:jc w:val="left"/>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第六条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生态环境部负责组织制定重点实验室相关政策制度、建设与发展规划等，组织开展建设立项论证、验收、评估与调整，宏观指</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导重点实验室运行管理。地方生态环境主管部门及重点实验室依托单</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位主管部门（以下简称主管部门）负责重点实验室建设审核推荐，推</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进落实相关条件，指导和协调解决运行与发展中的重要问题。依托单</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位负责重点实验室的具体建设和运行，赋予重点实验室科研自主权，</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稳定支持日常科研和运行经费。</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jc w:val="center"/>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 w:val="24"/>
          <w:szCs w:val="24"/>
        </w:rPr>
        <w:t>第二章申报和建设</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lastRenderedPageBreak/>
        <w:t>第七条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凡从事生态环境基础研究与应用基础研究，并在某一领域</w:t>
      </w:r>
      <w:r w:rsidRPr="00177977">
        <w:rPr>
          <w:rFonts w:ascii="宋体" w:eastAsia="宋体" w:hAnsi="宋体" w:cs="宋体" w:hint="eastAsia"/>
          <w:color w:val="333333"/>
          <w:spacing w:val="8"/>
          <w:kern w:val="0"/>
          <w:sz w:val="24"/>
          <w:szCs w:val="24"/>
        </w:rPr>
        <w:t> </w:t>
      </w:r>
      <w:r w:rsidRPr="00177977">
        <w:rPr>
          <w:rFonts w:ascii="仿宋" w:eastAsia="仿宋" w:hAnsi="仿宋" w:cs="宋体" w:hint="eastAsia"/>
          <w:color w:val="333333"/>
          <w:kern w:val="0"/>
          <w:sz w:val="24"/>
          <w:szCs w:val="24"/>
        </w:rPr>
        <w:t>处于国际或国内领先地位的科研院所、高等院校、企业等均可申请建</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设重点实验室。</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0052FF"/>
          <w:spacing w:val="8"/>
          <w:kern w:val="0"/>
          <w:sz w:val="24"/>
          <w:szCs w:val="24"/>
        </w:rPr>
        <w:t>第八条</w:t>
      </w:r>
      <w:r w:rsidRPr="00177977">
        <w:rPr>
          <w:rFonts w:ascii="宋体" w:eastAsia="宋体" w:hAnsi="宋体" w:cs="宋体" w:hint="eastAsia"/>
          <w:b/>
          <w:bCs/>
          <w:color w:val="0052FF"/>
          <w:spacing w:val="105"/>
          <w:kern w:val="0"/>
          <w:sz w:val="24"/>
          <w:szCs w:val="24"/>
        </w:rPr>
        <w:t> </w:t>
      </w:r>
      <w:r w:rsidRPr="00177977">
        <w:rPr>
          <w:rFonts w:ascii="仿宋" w:eastAsia="仿宋" w:hAnsi="仿宋" w:cs="宋体" w:hint="eastAsia"/>
          <w:color w:val="0052FF"/>
          <w:spacing w:val="8"/>
          <w:kern w:val="0"/>
          <w:sz w:val="24"/>
          <w:szCs w:val="24"/>
        </w:rPr>
        <w:t>重点实验室应满足的条件：（一）依托单位须在中华人</w:t>
      </w:r>
      <w:r w:rsidRPr="00177977">
        <w:rPr>
          <w:rFonts w:ascii="仿宋" w:eastAsia="仿宋" w:hAnsi="仿宋" w:cs="宋体" w:hint="eastAsia"/>
          <w:color w:val="0052FF"/>
          <w:kern w:val="0"/>
          <w:sz w:val="24"/>
          <w:szCs w:val="24"/>
        </w:rPr>
        <w:t>民共和国境内注册、具有独立法人资格；（二）有明确的研究方向和</w:t>
      </w:r>
      <w:r w:rsidRPr="00177977">
        <w:rPr>
          <w:rFonts w:ascii="宋体" w:eastAsia="宋体" w:hAnsi="宋体" w:cs="宋体" w:hint="eastAsia"/>
          <w:color w:val="0052FF"/>
          <w:spacing w:val="-105"/>
          <w:kern w:val="0"/>
          <w:sz w:val="24"/>
          <w:szCs w:val="24"/>
        </w:rPr>
        <w:t> </w:t>
      </w:r>
      <w:r w:rsidRPr="00177977">
        <w:rPr>
          <w:rFonts w:ascii="仿宋" w:eastAsia="仿宋" w:hAnsi="仿宋" w:cs="宋体" w:hint="eastAsia"/>
          <w:color w:val="0052FF"/>
          <w:kern w:val="0"/>
          <w:sz w:val="24"/>
          <w:szCs w:val="24"/>
        </w:rPr>
        <w:t>中、远期科研目标，符合生态环境部重点实验室建设方向且发展方向</w:t>
      </w:r>
      <w:r w:rsidRPr="00177977">
        <w:rPr>
          <w:rFonts w:ascii="宋体" w:eastAsia="宋体" w:hAnsi="宋体" w:cs="宋体" w:hint="eastAsia"/>
          <w:color w:val="0052FF"/>
          <w:spacing w:val="-105"/>
          <w:kern w:val="0"/>
          <w:sz w:val="24"/>
          <w:szCs w:val="24"/>
        </w:rPr>
        <w:t> </w:t>
      </w:r>
      <w:r w:rsidRPr="00177977">
        <w:rPr>
          <w:rFonts w:ascii="仿宋" w:eastAsia="仿宋" w:hAnsi="仿宋" w:cs="宋体" w:hint="eastAsia"/>
          <w:color w:val="0052FF"/>
          <w:kern w:val="0"/>
          <w:sz w:val="24"/>
          <w:szCs w:val="24"/>
        </w:rPr>
        <w:t>是依托单位重点发展方向；（三）能够主动围绕生态环境管理工作开</w:t>
      </w:r>
      <w:r w:rsidRPr="00177977">
        <w:rPr>
          <w:rFonts w:ascii="宋体" w:eastAsia="宋体" w:hAnsi="宋体" w:cs="宋体" w:hint="eastAsia"/>
          <w:color w:val="0052FF"/>
          <w:spacing w:val="-105"/>
          <w:kern w:val="0"/>
          <w:sz w:val="24"/>
          <w:szCs w:val="24"/>
        </w:rPr>
        <w:t> </w:t>
      </w:r>
      <w:r w:rsidRPr="00177977">
        <w:rPr>
          <w:rFonts w:ascii="仿宋" w:eastAsia="仿宋" w:hAnsi="仿宋" w:cs="宋体" w:hint="eastAsia"/>
          <w:color w:val="0052FF"/>
          <w:kern w:val="0"/>
          <w:sz w:val="24"/>
          <w:szCs w:val="24"/>
        </w:rPr>
        <w:t>展科学研究并积极提供政策咨询和政策建议；（四）有坚实的学科基础和较强的研究实力，在领域内具有代表性和影响力，承担过国家、</w:t>
      </w:r>
      <w:r w:rsidRPr="00177977">
        <w:rPr>
          <w:rFonts w:ascii="宋体" w:eastAsia="宋体" w:hAnsi="宋体" w:cs="宋体" w:hint="eastAsia"/>
          <w:color w:val="0052FF"/>
          <w:spacing w:val="-105"/>
          <w:kern w:val="0"/>
          <w:sz w:val="24"/>
          <w:szCs w:val="24"/>
        </w:rPr>
        <w:t> </w:t>
      </w:r>
      <w:r w:rsidRPr="00177977">
        <w:rPr>
          <w:rFonts w:ascii="仿宋" w:eastAsia="仿宋" w:hAnsi="仿宋" w:cs="宋体" w:hint="eastAsia"/>
          <w:color w:val="0052FF"/>
          <w:kern w:val="0"/>
          <w:sz w:val="24"/>
          <w:szCs w:val="24"/>
        </w:rPr>
        <w:t>部门重大科研任务，并取得重要研究成果；（五）有较高水平的学科</w:t>
      </w:r>
      <w:r w:rsidRPr="00177977">
        <w:rPr>
          <w:rFonts w:ascii="宋体" w:eastAsia="宋体" w:hAnsi="宋体" w:cs="宋体" w:hint="eastAsia"/>
          <w:color w:val="0052FF"/>
          <w:spacing w:val="-105"/>
          <w:kern w:val="0"/>
          <w:sz w:val="24"/>
          <w:szCs w:val="24"/>
        </w:rPr>
        <w:t> </w:t>
      </w:r>
      <w:r w:rsidRPr="00177977">
        <w:rPr>
          <w:rFonts w:ascii="仿宋" w:eastAsia="仿宋" w:hAnsi="仿宋" w:cs="宋体" w:hint="eastAsia"/>
          <w:color w:val="0052FF"/>
          <w:kern w:val="0"/>
          <w:sz w:val="24"/>
          <w:szCs w:val="24"/>
        </w:rPr>
        <w:t>带头人、年龄与知识结构合理的研究队伍；（六）具备良好的科研实</w:t>
      </w:r>
      <w:r w:rsidRPr="00177977">
        <w:rPr>
          <w:rFonts w:ascii="宋体" w:eastAsia="宋体" w:hAnsi="宋体" w:cs="宋体" w:hint="eastAsia"/>
          <w:color w:val="0052FF"/>
          <w:spacing w:val="-105"/>
          <w:kern w:val="0"/>
          <w:sz w:val="24"/>
          <w:szCs w:val="24"/>
        </w:rPr>
        <w:t> </w:t>
      </w:r>
      <w:r w:rsidRPr="00177977">
        <w:rPr>
          <w:rFonts w:ascii="仿宋" w:eastAsia="仿宋" w:hAnsi="仿宋" w:cs="宋体" w:hint="eastAsia"/>
          <w:color w:val="0052FF"/>
          <w:kern w:val="0"/>
          <w:sz w:val="24"/>
          <w:szCs w:val="24"/>
        </w:rPr>
        <w:t>验条件，包括必要的实验设施、仪器装备和技术支撑条件；（七）依</w:t>
      </w:r>
      <w:r w:rsidRPr="00177977">
        <w:rPr>
          <w:rFonts w:ascii="宋体" w:eastAsia="宋体" w:hAnsi="宋体" w:cs="宋体" w:hint="eastAsia"/>
          <w:color w:val="0052FF"/>
          <w:spacing w:val="-105"/>
          <w:kern w:val="0"/>
          <w:sz w:val="24"/>
          <w:szCs w:val="24"/>
        </w:rPr>
        <w:t> </w:t>
      </w:r>
      <w:r w:rsidRPr="00177977">
        <w:rPr>
          <w:rFonts w:ascii="仿宋" w:eastAsia="仿宋" w:hAnsi="仿宋" w:cs="宋体" w:hint="eastAsia"/>
          <w:color w:val="0052FF"/>
          <w:kern w:val="0"/>
          <w:sz w:val="24"/>
          <w:szCs w:val="24"/>
        </w:rPr>
        <w:t>托单位有建设重点实验室的积极性，承诺提供重点实验室建设、运行</w:t>
      </w:r>
      <w:r w:rsidRPr="00177977">
        <w:rPr>
          <w:rFonts w:ascii="宋体" w:eastAsia="宋体" w:hAnsi="宋体" w:cs="宋体" w:hint="eastAsia"/>
          <w:color w:val="0052FF"/>
          <w:spacing w:val="-105"/>
          <w:kern w:val="0"/>
          <w:sz w:val="24"/>
          <w:szCs w:val="24"/>
        </w:rPr>
        <w:t> </w:t>
      </w:r>
      <w:r w:rsidRPr="00177977">
        <w:rPr>
          <w:rFonts w:ascii="仿宋" w:eastAsia="仿宋" w:hAnsi="仿宋" w:cs="宋体" w:hint="eastAsia"/>
          <w:color w:val="0052FF"/>
          <w:spacing w:val="8"/>
          <w:kern w:val="0"/>
          <w:sz w:val="24"/>
          <w:szCs w:val="24"/>
        </w:rPr>
        <w:t>经费和其它必要支撑条件。</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第九条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满足条件的单位可编制《国家环境保护重点实验室建设申请书》（以下简称《申请书》，编写提纲见附件一），并经主管部门</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审核推荐，报送生态环境部。生态环境部直属单位可按照要求直接申</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报并做好相关工作。</w:t>
      </w:r>
    </w:p>
    <w:p w:rsidR="00177977" w:rsidRPr="00177977" w:rsidRDefault="00177977" w:rsidP="00177977">
      <w:pPr>
        <w:widowControl/>
        <w:shd w:val="clear" w:color="auto" w:fill="FFFFFF"/>
        <w:spacing w:line="434" w:lineRule="atLeast"/>
        <w:ind w:firstLine="480"/>
        <w:jc w:val="left"/>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第十条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spacing w:val="-15"/>
          <w:kern w:val="0"/>
          <w:sz w:val="24"/>
          <w:szCs w:val="24"/>
        </w:rPr>
        <w:t>生态环境部对《申请书》组织专家论证，通过后开展建设。</w:t>
      </w:r>
    </w:p>
    <w:p w:rsidR="00177977" w:rsidRPr="00177977" w:rsidRDefault="00177977" w:rsidP="00177977">
      <w:pPr>
        <w:widowControl/>
        <w:shd w:val="clear" w:color="auto" w:fill="FFFFFF"/>
        <w:spacing w:line="434" w:lineRule="atLeast"/>
        <w:ind w:firstLine="480"/>
        <w:jc w:val="left"/>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第十一条</w:t>
      </w:r>
      <w:r w:rsidRPr="00177977">
        <w:rPr>
          <w:rFonts w:ascii="宋体" w:eastAsia="宋体" w:hAnsi="宋体" w:cs="宋体" w:hint="eastAsia"/>
          <w:color w:val="333333"/>
          <w:spacing w:val="8"/>
          <w:kern w:val="0"/>
          <w:sz w:val="24"/>
          <w:szCs w:val="24"/>
        </w:rPr>
        <w:t> </w:t>
      </w:r>
      <w:r w:rsidRPr="00177977">
        <w:rPr>
          <w:rFonts w:ascii="仿宋" w:eastAsia="仿宋" w:hAnsi="仿宋" w:cs="宋体" w:hint="eastAsia"/>
          <w:color w:val="333333"/>
          <w:spacing w:val="8"/>
          <w:kern w:val="0"/>
          <w:sz w:val="24"/>
          <w:szCs w:val="24"/>
        </w:rPr>
        <w:t>重点实验室建设期限一般不超过</w:t>
      </w:r>
      <w:r w:rsidRPr="00177977">
        <w:rPr>
          <w:rFonts w:ascii="宋体" w:eastAsia="宋体" w:hAnsi="宋体" w:cs="宋体" w:hint="eastAsia"/>
          <w:color w:val="333333"/>
          <w:spacing w:val="8"/>
          <w:kern w:val="0"/>
          <w:sz w:val="24"/>
          <w:szCs w:val="24"/>
        </w:rPr>
        <w:t> </w:t>
      </w:r>
      <w:r w:rsidRPr="00177977">
        <w:rPr>
          <w:rFonts w:ascii="仿宋" w:eastAsia="仿宋" w:hAnsi="仿宋" w:cs="宋体" w:hint="eastAsia"/>
          <w:color w:val="333333"/>
          <w:spacing w:val="8"/>
          <w:kern w:val="0"/>
          <w:sz w:val="24"/>
          <w:szCs w:val="24"/>
        </w:rPr>
        <w:t>2 年。在建设过程中，若需对原计划内容进行实质性调整，须将调整后的《申请书》报生态环境部备案。必要时生态环境部将重新组织论证，经审核后方可实施。</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第十二条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依托单位按计划完成重点实验室建设，经主管部门审核后，向生态环境部提出验收申请，并参照《申请书》提交建设完成情</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况报告。不能如期完成建设的，应提前</w:t>
      </w:r>
      <w:r w:rsidRPr="00177977">
        <w:rPr>
          <w:rFonts w:ascii="宋体" w:eastAsia="宋体" w:hAnsi="宋体" w:cs="宋体" w:hint="eastAsia"/>
          <w:color w:val="333333"/>
          <w:kern w:val="0"/>
          <w:sz w:val="24"/>
          <w:szCs w:val="24"/>
        </w:rPr>
        <w:t> </w:t>
      </w:r>
      <w:r w:rsidRPr="00177977">
        <w:rPr>
          <w:rFonts w:ascii="仿宋" w:eastAsia="仿宋" w:hAnsi="仿宋" w:cs="宋体" w:hint="eastAsia"/>
          <w:color w:val="333333"/>
          <w:spacing w:val="8"/>
          <w:kern w:val="0"/>
          <w:sz w:val="24"/>
          <w:szCs w:val="24"/>
        </w:rPr>
        <w:t>3</w:t>
      </w:r>
      <w:r w:rsidRPr="00177977">
        <w:rPr>
          <w:rFonts w:ascii="宋体" w:eastAsia="宋体" w:hAnsi="宋体" w:cs="宋体" w:hint="eastAsia"/>
          <w:color w:val="333333"/>
          <w:spacing w:val="-90"/>
          <w:kern w:val="0"/>
          <w:sz w:val="24"/>
          <w:szCs w:val="24"/>
        </w:rPr>
        <w:t> </w:t>
      </w:r>
      <w:r w:rsidRPr="00177977">
        <w:rPr>
          <w:rFonts w:ascii="仿宋" w:eastAsia="仿宋" w:hAnsi="仿宋" w:cs="宋体" w:hint="eastAsia"/>
          <w:color w:val="333333"/>
          <w:kern w:val="0"/>
          <w:sz w:val="24"/>
          <w:szCs w:val="24"/>
        </w:rPr>
        <w:t>个月提出延期申请，并说明原因。延期申请仅限</w:t>
      </w:r>
      <w:r w:rsidRPr="00177977">
        <w:rPr>
          <w:rFonts w:ascii="宋体" w:eastAsia="宋体" w:hAnsi="宋体" w:cs="宋体" w:hint="eastAsia"/>
          <w:color w:val="333333"/>
          <w:spacing w:val="-60"/>
          <w:kern w:val="0"/>
          <w:sz w:val="24"/>
          <w:szCs w:val="24"/>
        </w:rPr>
        <w:t> </w:t>
      </w:r>
      <w:r w:rsidRPr="00177977">
        <w:rPr>
          <w:rFonts w:ascii="仿宋" w:eastAsia="仿宋" w:hAnsi="仿宋" w:cs="宋体" w:hint="eastAsia"/>
          <w:color w:val="333333"/>
          <w:spacing w:val="8"/>
          <w:kern w:val="0"/>
          <w:sz w:val="24"/>
          <w:szCs w:val="24"/>
        </w:rPr>
        <w:t>1</w:t>
      </w:r>
      <w:r w:rsidRPr="00177977">
        <w:rPr>
          <w:rFonts w:ascii="宋体" w:eastAsia="宋体" w:hAnsi="宋体" w:cs="宋体" w:hint="eastAsia"/>
          <w:color w:val="333333"/>
          <w:spacing w:val="-60"/>
          <w:kern w:val="0"/>
          <w:sz w:val="24"/>
          <w:szCs w:val="24"/>
        </w:rPr>
        <w:t> </w:t>
      </w:r>
      <w:r w:rsidRPr="00177977">
        <w:rPr>
          <w:rFonts w:ascii="仿宋" w:eastAsia="仿宋" w:hAnsi="仿宋" w:cs="宋体" w:hint="eastAsia"/>
          <w:color w:val="333333"/>
          <w:kern w:val="0"/>
          <w:sz w:val="24"/>
          <w:szCs w:val="24"/>
        </w:rPr>
        <w:t>次，延长期限不超过</w:t>
      </w:r>
      <w:r w:rsidRPr="00177977">
        <w:rPr>
          <w:rFonts w:ascii="宋体" w:eastAsia="宋体" w:hAnsi="宋体" w:cs="宋体" w:hint="eastAsia"/>
          <w:color w:val="333333"/>
          <w:spacing w:val="-60"/>
          <w:kern w:val="0"/>
          <w:sz w:val="24"/>
          <w:szCs w:val="24"/>
        </w:rPr>
        <w:t> </w:t>
      </w:r>
      <w:r w:rsidRPr="00177977">
        <w:rPr>
          <w:rFonts w:ascii="仿宋" w:eastAsia="仿宋" w:hAnsi="仿宋" w:cs="宋体" w:hint="eastAsia"/>
          <w:color w:val="333333"/>
          <w:spacing w:val="8"/>
          <w:kern w:val="0"/>
          <w:sz w:val="24"/>
          <w:szCs w:val="24"/>
        </w:rPr>
        <w:t>1</w:t>
      </w:r>
      <w:r w:rsidRPr="00177977">
        <w:rPr>
          <w:rFonts w:ascii="宋体" w:eastAsia="宋体" w:hAnsi="宋体" w:cs="宋体" w:hint="eastAsia"/>
          <w:color w:val="333333"/>
          <w:spacing w:val="-60"/>
          <w:kern w:val="0"/>
          <w:sz w:val="24"/>
          <w:szCs w:val="24"/>
        </w:rPr>
        <w:t> </w:t>
      </w:r>
      <w:r w:rsidRPr="00177977">
        <w:rPr>
          <w:rFonts w:ascii="仿宋" w:eastAsia="仿宋" w:hAnsi="仿宋" w:cs="宋体" w:hint="eastAsia"/>
          <w:color w:val="333333"/>
          <w:kern w:val="0"/>
          <w:sz w:val="24"/>
          <w:szCs w:val="24"/>
        </w:rPr>
        <w:t>年。对逾期未提交验收</w:t>
      </w:r>
      <w:r w:rsidRPr="00177977">
        <w:rPr>
          <w:rFonts w:ascii="宋体" w:eastAsia="宋体" w:hAnsi="宋体" w:cs="宋体" w:hint="eastAsia"/>
          <w:color w:val="333333"/>
          <w:spacing w:val="-135"/>
          <w:kern w:val="0"/>
          <w:sz w:val="24"/>
          <w:szCs w:val="24"/>
        </w:rPr>
        <w:t> </w:t>
      </w:r>
      <w:r w:rsidRPr="00177977">
        <w:rPr>
          <w:rFonts w:ascii="仿宋" w:eastAsia="仿宋" w:hAnsi="仿宋" w:cs="宋体" w:hint="eastAsia"/>
          <w:color w:val="333333"/>
          <w:spacing w:val="8"/>
          <w:kern w:val="0"/>
          <w:sz w:val="24"/>
          <w:szCs w:val="24"/>
        </w:rPr>
        <w:t>申请或延期申请且未说明原因的，终止其建设。</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第十三条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生态环境部按照回避原则组建验收专家组，一般由不少</w:t>
      </w:r>
      <w:r w:rsidRPr="00177977">
        <w:rPr>
          <w:rFonts w:ascii="仿宋" w:eastAsia="仿宋" w:hAnsi="仿宋" w:cs="宋体" w:hint="eastAsia"/>
          <w:color w:val="333333"/>
          <w:spacing w:val="8"/>
          <w:kern w:val="0"/>
          <w:sz w:val="24"/>
          <w:szCs w:val="24"/>
        </w:rPr>
        <w:t>于</w:t>
      </w:r>
      <w:r w:rsidRPr="00177977">
        <w:rPr>
          <w:rFonts w:ascii="宋体" w:eastAsia="宋体" w:hAnsi="宋体" w:cs="宋体" w:hint="eastAsia"/>
          <w:color w:val="333333"/>
          <w:spacing w:val="-60"/>
          <w:kern w:val="0"/>
          <w:sz w:val="24"/>
          <w:szCs w:val="24"/>
        </w:rPr>
        <w:t> </w:t>
      </w:r>
      <w:r w:rsidRPr="00177977">
        <w:rPr>
          <w:rFonts w:ascii="仿宋" w:eastAsia="仿宋" w:hAnsi="仿宋" w:cs="宋体" w:hint="eastAsia"/>
          <w:color w:val="333333"/>
          <w:spacing w:val="8"/>
          <w:kern w:val="0"/>
          <w:sz w:val="24"/>
          <w:szCs w:val="24"/>
        </w:rPr>
        <w:t>7</w:t>
      </w:r>
      <w:r w:rsidRPr="00177977">
        <w:rPr>
          <w:rFonts w:ascii="宋体" w:eastAsia="宋体" w:hAnsi="宋体" w:cs="宋体" w:hint="eastAsia"/>
          <w:color w:val="333333"/>
          <w:spacing w:val="-60"/>
          <w:kern w:val="0"/>
          <w:sz w:val="24"/>
          <w:szCs w:val="24"/>
        </w:rPr>
        <w:t> </w:t>
      </w:r>
      <w:r w:rsidRPr="00177977">
        <w:rPr>
          <w:rFonts w:ascii="仿宋" w:eastAsia="仿宋" w:hAnsi="仿宋" w:cs="宋体" w:hint="eastAsia"/>
          <w:color w:val="333333"/>
          <w:kern w:val="0"/>
          <w:sz w:val="24"/>
          <w:szCs w:val="24"/>
        </w:rPr>
        <w:t>名相关领域的技术和管理专家组成。验收意见分为通过验收、限</w:t>
      </w:r>
      <w:r w:rsidRPr="00177977">
        <w:rPr>
          <w:rFonts w:ascii="宋体" w:eastAsia="宋体" w:hAnsi="宋体" w:cs="宋体" w:hint="eastAsia"/>
          <w:color w:val="333333"/>
          <w:spacing w:val="-135"/>
          <w:kern w:val="0"/>
          <w:sz w:val="24"/>
          <w:szCs w:val="24"/>
        </w:rPr>
        <w:t> </w:t>
      </w:r>
      <w:r w:rsidRPr="00177977">
        <w:rPr>
          <w:rFonts w:ascii="仿宋" w:eastAsia="仿宋" w:hAnsi="仿宋" w:cs="宋体" w:hint="eastAsia"/>
          <w:color w:val="333333"/>
          <w:spacing w:val="8"/>
          <w:kern w:val="0"/>
          <w:sz w:val="24"/>
          <w:szCs w:val="24"/>
        </w:rPr>
        <w:t>期整改后通过验收和不通过验收。</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第十四条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生态环境部对通过验收的重点实验室予以命名，对未通</w:t>
      </w:r>
      <w:r w:rsidRPr="00177977">
        <w:rPr>
          <w:rFonts w:ascii="仿宋" w:eastAsia="仿宋" w:hAnsi="仿宋" w:cs="宋体" w:hint="eastAsia"/>
          <w:color w:val="333333"/>
          <w:spacing w:val="8"/>
          <w:kern w:val="0"/>
          <w:sz w:val="24"/>
          <w:szCs w:val="24"/>
        </w:rPr>
        <w:t>过验收的，责成依托单位整改或终止其建设。整改期限不超过</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1</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年。</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jc w:val="center"/>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spacing w:val="8"/>
          <w:kern w:val="0"/>
          <w:sz w:val="24"/>
          <w:szCs w:val="24"/>
        </w:rPr>
        <w:t>第三章</w:t>
      </w:r>
      <w:r w:rsidRPr="00177977">
        <w:rPr>
          <w:rFonts w:ascii="宋体" w:eastAsia="宋体" w:hAnsi="宋体" w:cs="宋体" w:hint="eastAsia"/>
          <w:color w:val="333333"/>
          <w:kern w:val="0"/>
          <w:sz w:val="24"/>
          <w:szCs w:val="24"/>
        </w:rPr>
        <w:t> </w:t>
      </w:r>
      <w:r w:rsidRPr="00177977">
        <w:rPr>
          <w:rFonts w:ascii="黑体" w:eastAsia="黑体" w:hAnsi="黑体" w:cs="宋体" w:hint="eastAsia"/>
          <w:color w:val="333333"/>
          <w:spacing w:val="8"/>
          <w:kern w:val="0"/>
          <w:sz w:val="24"/>
          <w:szCs w:val="24"/>
        </w:rPr>
        <w:t>运行与管理</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lastRenderedPageBreak/>
        <w:t>第十五条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重点实验室实行依托单位领导下的主任负责制，并建立“开放、流动、联合、竞争”的运行机制。重点实验室主任每届任期</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3</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年，可以连任。任职条件包括：</w:t>
      </w:r>
    </w:p>
    <w:p w:rsidR="00177977" w:rsidRPr="00177977" w:rsidRDefault="00177977" w:rsidP="00177977">
      <w:pPr>
        <w:widowControl/>
        <w:shd w:val="clear" w:color="auto" w:fill="FFFFFF"/>
        <w:ind w:left="600"/>
        <w:jc w:val="left"/>
        <w:rPr>
          <w:rFonts w:ascii="微软雅黑" w:eastAsia="微软雅黑" w:hAnsi="微软雅黑" w:cs="宋体" w:hint="eastAsia"/>
          <w:color w:val="333333"/>
          <w:spacing w:val="8"/>
          <w:kern w:val="0"/>
          <w:sz w:val="26"/>
          <w:szCs w:val="26"/>
        </w:rPr>
      </w:pPr>
      <w:r w:rsidRPr="00177977">
        <w:rPr>
          <w:rFonts w:ascii="仿宋" w:eastAsia="仿宋" w:hAnsi="仿宋" w:cs="宋体" w:hint="eastAsia"/>
          <w:color w:val="333333"/>
          <w:spacing w:val="8"/>
          <w:kern w:val="0"/>
          <w:sz w:val="24"/>
          <w:szCs w:val="24"/>
        </w:rPr>
        <w:t>（一）本领域或本单位的学科带头人；</w:t>
      </w: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ind w:left="600"/>
        <w:jc w:val="left"/>
        <w:rPr>
          <w:rFonts w:ascii="微软雅黑" w:eastAsia="微软雅黑" w:hAnsi="微软雅黑" w:cs="宋体" w:hint="eastAsia"/>
          <w:color w:val="333333"/>
          <w:spacing w:val="8"/>
          <w:kern w:val="0"/>
          <w:sz w:val="26"/>
          <w:szCs w:val="26"/>
        </w:rPr>
      </w:pPr>
      <w:r w:rsidRPr="00177977">
        <w:rPr>
          <w:rFonts w:ascii="仿宋" w:eastAsia="仿宋" w:hAnsi="仿宋" w:cs="宋体" w:hint="eastAsia"/>
          <w:color w:val="333333"/>
          <w:spacing w:val="8"/>
          <w:kern w:val="0"/>
          <w:sz w:val="24"/>
          <w:szCs w:val="24"/>
        </w:rPr>
        <w:t>（二）具有较强的组织管理能力；</w:t>
      </w: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ind w:left="600"/>
        <w:jc w:val="left"/>
        <w:rPr>
          <w:rFonts w:ascii="微软雅黑" w:eastAsia="微软雅黑" w:hAnsi="微软雅黑" w:cs="宋体" w:hint="eastAsia"/>
          <w:color w:val="333333"/>
          <w:spacing w:val="8"/>
          <w:kern w:val="0"/>
          <w:sz w:val="26"/>
          <w:szCs w:val="26"/>
        </w:rPr>
      </w:pPr>
      <w:r w:rsidRPr="00177977">
        <w:rPr>
          <w:rFonts w:ascii="仿宋" w:eastAsia="仿宋" w:hAnsi="仿宋" w:cs="宋体" w:hint="eastAsia"/>
          <w:color w:val="333333"/>
          <w:spacing w:val="8"/>
          <w:kern w:val="0"/>
          <w:sz w:val="24"/>
          <w:szCs w:val="24"/>
        </w:rPr>
        <w:t>（三）身体健康，年龄一般不超过</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60</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周岁。</w:t>
      </w: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第十六条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重点实验室设立学术委员会。学术委员会是重点实验室的学术指导机构，主要职责包括审议重点实验室发展规划、年度计划</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和年度总结、重大学术活动和科研计划等。学术委员会每年至少召开</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1</w:t>
      </w:r>
      <w:r w:rsidRPr="00177977">
        <w:rPr>
          <w:rFonts w:ascii="宋体" w:eastAsia="宋体" w:hAnsi="宋体" w:cs="宋体" w:hint="eastAsia"/>
          <w:color w:val="333333"/>
          <w:spacing w:val="-90"/>
          <w:kern w:val="0"/>
          <w:sz w:val="24"/>
          <w:szCs w:val="24"/>
        </w:rPr>
        <w:t> </w:t>
      </w:r>
      <w:r w:rsidRPr="00177977">
        <w:rPr>
          <w:rFonts w:ascii="仿宋" w:eastAsia="仿宋" w:hAnsi="仿宋" w:cs="宋体" w:hint="eastAsia"/>
          <w:color w:val="333333"/>
          <w:spacing w:val="8"/>
          <w:kern w:val="0"/>
          <w:sz w:val="24"/>
          <w:szCs w:val="24"/>
        </w:rPr>
        <w:t>次会议，每次实到人数不少于总数的三分之二。</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第十七条</w:t>
      </w:r>
      <w:r w:rsidRPr="00177977">
        <w:rPr>
          <w:rFonts w:ascii="宋体" w:eastAsia="宋体" w:hAnsi="宋体" w:cs="宋体" w:hint="eastAsia"/>
          <w:b/>
          <w:bCs/>
          <w:color w:val="333333"/>
          <w:spacing w:val="-60"/>
          <w:kern w:val="0"/>
          <w:sz w:val="24"/>
          <w:szCs w:val="24"/>
        </w:rPr>
        <w:t> </w:t>
      </w:r>
      <w:r w:rsidRPr="00177977">
        <w:rPr>
          <w:rFonts w:ascii="仿宋" w:eastAsia="仿宋" w:hAnsi="仿宋" w:cs="宋体" w:hint="eastAsia"/>
          <w:color w:val="333333"/>
          <w:spacing w:val="8"/>
          <w:kern w:val="0"/>
          <w:sz w:val="24"/>
          <w:szCs w:val="24"/>
        </w:rPr>
        <w:t>学术委员会每届任期为</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3</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15"/>
          <w:kern w:val="0"/>
          <w:sz w:val="24"/>
          <w:szCs w:val="24"/>
        </w:rPr>
        <w:t>年，由本领域国内外优秀专家</w:t>
      </w:r>
      <w:r w:rsidRPr="00177977">
        <w:rPr>
          <w:rFonts w:ascii="仿宋" w:eastAsia="仿宋" w:hAnsi="仿宋" w:cs="宋体" w:hint="eastAsia"/>
          <w:color w:val="333333"/>
          <w:kern w:val="0"/>
          <w:sz w:val="24"/>
          <w:szCs w:val="24"/>
        </w:rPr>
        <w:t>组成。学术委员会主任应是本领域具备较高学术声誉的国内外知名专</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家；学术委员会委员应具有高级职称，一般不少于</w:t>
      </w:r>
      <w:r w:rsidRPr="00177977">
        <w:rPr>
          <w:rFonts w:ascii="宋体" w:eastAsia="宋体" w:hAnsi="宋体" w:cs="宋体" w:hint="eastAsia"/>
          <w:color w:val="333333"/>
          <w:spacing w:val="-45"/>
          <w:kern w:val="0"/>
          <w:sz w:val="24"/>
          <w:szCs w:val="24"/>
        </w:rPr>
        <w:t> </w:t>
      </w:r>
      <w:r w:rsidRPr="00177977">
        <w:rPr>
          <w:rFonts w:ascii="仿宋" w:eastAsia="仿宋" w:hAnsi="仿宋" w:cs="宋体" w:hint="eastAsia"/>
          <w:color w:val="333333"/>
          <w:spacing w:val="8"/>
          <w:kern w:val="0"/>
          <w:sz w:val="24"/>
          <w:szCs w:val="24"/>
        </w:rPr>
        <w:t>9</w:t>
      </w:r>
      <w:r w:rsidRPr="00177977">
        <w:rPr>
          <w:rFonts w:ascii="宋体" w:eastAsia="宋体" w:hAnsi="宋体" w:cs="宋体" w:hint="eastAsia"/>
          <w:color w:val="333333"/>
          <w:spacing w:val="-60"/>
          <w:kern w:val="0"/>
          <w:sz w:val="24"/>
          <w:szCs w:val="24"/>
        </w:rPr>
        <w:t> </w:t>
      </w:r>
      <w:r w:rsidRPr="00177977">
        <w:rPr>
          <w:rFonts w:ascii="仿宋" w:eastAsia="仿宋" w:hAnsi="仿宋" w:cs="宋体" w:hint="eastAsia"/>
          <w:color w:val="333333"/>
          <w:kern w:val="0"/>
          <w:sz w:val="24"/>
          <w:szCs w:val="24"/>
        </w:rPr>
        <w:t>人，其中本重点</w:t>
      </w:r>
      <w:r w:rsidRPr="00177977">
        <w:rPr>
          <w:rFonts w:ascii="宋体" w:eastAsia="宋体" w:hAnsi="宋体" w:cs="宋体" w:hint="eastAsia"/>
          <w:color w:val="333333"/>
          <w:spacing w:val="-135"/>
          <w:kern w:val="0"/>
          <w:sz w:val="24"/>
          <w:szCs w:val="24"/>
        </w:rPr>
        <w:t> </w:t>
      </w:r>
      <w:r w:rsidRPr="00177977">
        <w:rPr>
          <w:rFonts w:ascii="仿宋" w:eastAsia="仿宋" w:hAnsi="仿宋" w:cs="宋体" w:hint="eastAsia"/>
          <w:color w:val="333333"/>
          <w:kern w:val="0"/>
          <w:sz w:val="24"/>
          <w:szCs w:val="24"/>
        </w:rPr>
        <w:t>实验室和依托单位的委员人数不超过总人数的三分之一，中青年委员</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不少于总人数的三分之一。学术委员会每次换届更换的人数原则上不</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少于三分之一。</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第十八条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重点实验室应建立稳定的人才队伍。依托单位应保证主</w:t>
      </w:r>
      <w:r w:rsidRPr="00177977">
        <w:rPr>
          <w:rFonts w:ascii="宋体" w:eastAsia="宋体" w:hAnsi="宋体" w:cs="宋体" w:hint="eastAsia"/>
          <w:color w:val="333333"/>
          <w:spacing w:val="8"/>
          <w:kern w:val="0"/>
          <w:sz w:val="24"/>
          <w:szCs w:val="24"/>
        </w:rPr>
        <w:t> </w:t>
      </w:r>
      <w:r w:rsidRPr="00177977">
        <w:rPr>
          <w:rFonts w:ascii="仿宋" w:eastAsia="仿宋" w:hAnsi="仿宋" w:cs="宋体" w:hint="eastAsia"/>
          <w:color w:val="333333"/>
          <w:kern w:val="0"/>
          <w:sz w:val="24"/>
          <w:szCs w:val="24"/>
        </w:rPr>
        <w:t>要研究方向人员相对稳定，促进专业领域优秀人才培养，积极引进高</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层次紧缺人才，确保研究工作有序进行。</w:t>
      </w:r>
    </w:p>
    <w:p w:rsidR="00177977" w:rsidRPr="00177977" w:rsidRDefault="00177977" w:rsidP="00177977">
      <w:pPr>
        <w:widowControl/>
        <w:shd w:val="clear" w:color="auto" w:fill="FFFFFF"/>
        <w:spacing w:line="434" w:lineRule="atLeast"/>
        <w:ind w:firstLine="480"/>
        <w:jc w:val="left"/>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第十九条</w:t>
      </w:r>
      <w:r w:rsidRPr="00177977">
        <w:rPr>
          <w:rFonts w:ascii="宋体" w:eastAsia="宋体" w:hAnsi="宋体" w:cs="宋体" w:hint="eastAsia"/>
          <w:b/>
          <w:bCs/>
          <w:color w:val="333333"/>
          <w:spacing w:val="-60"/>
          <w:kern w:val="0"/>
          <w:sz w:val="24"/>
          <w:szCs w:val="24"/>
        </w:rPr>
        <w:t> </w:t>
      </w:r>
      <w:r w:rsidRPr="00177977">
        <w:rPr>
          <w:rFonts w:ascii="仿宋" w:eastAsia="仿宋" w:hAnsi="仿宋" w:cs="宋体" w:hint="eastAsia"/>
          <w:color w:val="333333"/>
          <w:kern w:val="0"/>
          <w:sz w:val="24"/>
          <w:szCs w:val="24"/>
        </w:rPr>
        <w:t>重点实验室运行经费主要由依托单位解决。主要用于保</w:t>
      </w:r>
      <w:r w:rsidRPr="00177977">
        <w:rPr>
          <w:rFonts w:ascii="仿宋" w:eastAsia="仿宋" w:hAnsi="仿宋" w:cs="宋体" w:hint="eastAsia"/>
          <w:color w:val="333333"/>
          <w:spacing w:val="-15"/>
          <w:kern w:val="0"/>
          <w:sz w:val="24"/>
          <w:szCs w:val="24"/>
        </w:rPr>
        <w:t>障自主研究课题、开放课题、合作交流、人才培养、设备维护更新等。</w:t>
      </w:r>
    </w:p>
    <w:p w:rsidR="00177977" w:rsidRPr="00177977" w:rsidRDefault="00177977" w:rsidP="00177977">
      <w:pPr>
        <w:widowControl/>
        <w:shd w:val="clear" w:color="auto" w:fill="FFFFFF"/>
        <w:spacing w:line="434" w:lineRule="atLeast"/>
        <w:ind w:firstLine="555"/>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kern w:val="0"/>
          <w:sz w:val="24"/>
          <w:szCs w:val="24"/>
        </w:rPr>
        <w:t>第二十条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重点实验室应对科研仪器设备实施专人负责、统一管理。建立健全科研数据质量控制体系，对符合开放条件的仪器设备和</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数据应对外开放。</w:t>
      </w:r>
    </w:p>
    <w:p w:rsidR="00177977" w:rsidRPr="00177977" w:rsidRDefault="00177977" w:rsidP="00177977">
      <w:pPr>
        <w:widowControl/>
        <w:shd w:val="clear" w:color="auto" w:fill="FFFFFF"/>
        <w:spacing w:line="434" w:lineRule="atLeast"/>
        <w:ind w:firstLine="42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第二十一条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重点实验室建立交流合作机制。通过项目合作、学术</w:t>
      </w:r>
      <w:r w:rsidRPr="00177977">
        <w:rPr>
          <w:rFonts w:ascii="宋体" w:eastAsia="宋体" w:hAnsi="宋体" w:cs="宋体" w:hint="eastAsia"/>
          <w:color w:val="333333"/>
          <w:spacing w:val="8"/>
          <w:kern w:val="0"/>
          <w:sz w:val="24"/>
          <w:szCs w:val="24"/>
        </w:rPr>
        <w:t> </w:t>
      </w:r>
      <w:r w:rsidRPr="00177977">
        <w:rPr>
          <w:rFonts w:ascii="仿宋" w:eastAsia="仿宋" w:hAnsi="仿宋" w:cs="宋体" w:hint="eastAsia"/>
          <w:color w:val="333333"/>
          <w:kern w:val="0"/>
          <w:sz w:val="24"/>
          <w:szCs w:val="24"/>
        </w:rPr>
        <w:t>交流、建立访问学者制度、设立开放基金和博士后工作站等形式，加</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强与国内外研究机构等的交流与合作，提升学术研究水平。</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第二十二条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重点实验室应强化知识产权保护。重点实验室完成的研究成果均应规范署名重点实验室名称，专利申请、技术成果转让等</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按国家有关规定执行。</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第二十三条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重点实验室应加强科技成果转化。建立促进科技成果转化激励机制，积极跟踪生态环境科技发展动态和社会热点，对科研</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成果进行二次开发和应用推广，并为国家环境管理提供政策咨询和技</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术支持。鼓励重点实验室的科研成果在国家生态环境科技成果转化综</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合服务平台上展示和推广。</w:t>
      </w:r>
    </w:p>
    <w:p w:rsidR="00177977" w:rsidRPr="00177977" w:rsidRDefault="00177977" w:rsidP="00177977">
      <w:pPr>
        <w:widowControl/>
        <w:shd w:val="clear" w:color="auto" w:fill="FFFFFF"/>
        <w:spacing w:line="434" w:lineRule="atLeast"/>
        <w:ind w:firstLine="42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lastRenderedPageBreak/>
        <w:t>第二十四条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重点实验室应积极开展科普工作。推进科研项目成果科普化，定期举办科普活动并向社会公众开放和宣传，鼓励有条件的</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重点实验室创建国家生态环境科普基地。</w:t>
      </w:r>
    </w:p>
    <w:p w:rsidR="00177977" w:rsidRPr="00177977" w:rsidRDefault="00177977" w:rsidP="00177977">
      <w:pPr>
        <w:widowControl/>
        <w:shd w:val="clear" w:color="auto" w:fill="FFFFFF"/>
        <w:spacing w:line="434" w:lineRule="atLeast"/>
        <w:ind w:firstLine="420"/>
        <w:jc w:val="left"/>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第二十五条</w:t>
      </w:r>
      <w:r w:rsidRPr="00177977">
        <w:rPr>
          <w:rFonts w:ascii="宋体" w:eastAsia="宋体" w:hAnsi="宋体" w:cs="宋体" w:hint="eastAsia"/>
          <w:b/>
          <w:bCs/>
          <w:color w:val="333333"/>
          <w:spacing w:val="-60"/>
          <w:kern w:val="0"/>
          <w:sz w:val="24"/>
          <w:szCs w:val="24"/>
        </w:rPr>
        <w:t> </w:t>
      </w:r>
      <w:r w:rsidRPr="00177977">
        <w:rPr>
          <w:rFonts w:ascii="仿宋" w:eastAsia="仿宋" w:hAnsi="仿宋" w:cs="宋体" w:hint="eastAsia"/>
          <w:color w:val="333333"/>
          <w:kern w:val="0"/>
          <w:sz w:val="24"/>
          <w:szCs w:val="24"/>
        </w:rPr>
        <w:t>建立重点实验室年度报告制度。重点实验室应于每年元月底前提交上一年度年度工作总结报告（报告编写提纲见附件二），</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由依托单位审核后报送主管部门和生态环境部。</w:t>
      </w:r>
    </w:p>
    <w:p w:rsidR="00177977" w:rsidRPr="00177977" w:rsidRDefault="00177977" w:rsidP="00177977">
      <w:pPr>
        <w:widowControl/>
        <w:shd w:val="clear" w:color="auto" w:fill="FFFFFF"/>
        <w:spacing w:line="434" w:lineRule="atLeast"/>
        <w:ind w:firstLine="42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第二十六条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重点实验室应严格遵守国家保密要求，在发布成果及</w:t>
      </w:r>
      <w:r w:rsidRPr="00177977">
        <w:rPr>
          <w:rFonts w:ascii="仿宋" w:eastAsia="仿宋" w:hAnsi="仿宋" w:cs="宋体" w:hint="eastAsia"/>
          <w:color w:val="333333"/>
          <w:spacing w:val="8"/>
          <w:kern w:val="0"/>
          <w:sz w:val="24"/>
          <w:szCs w:val="24"/>
        </w:rPr>
        <w:t>相关信息时严格遵守依托单位有关规定。</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jc w:val="center"/>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 w:val="24"/>
          <w:szCs w:val="24"/>
        </w:rPr>
        <w:t>第四章评估与调整</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spacing w:line="434" w:lineRule="atLeast"/>
        <w:ind w:firstLine="42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第二十七条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建立重点实验室定期绩效评估制度。生态环境部定期对已命名的重点实验室开展综合绩效评估。评估内容主要包括研究水</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平与贡献、对生态环境部重点工作支撑、队伍建设与人才培养、开放</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交流与运行管理等，评估结果向社会公开。</w:t>
      </w:r>
    </w:p>
    <w:p w:rsidR="00177977" w:rsidRPr="00177977" w:rsidRDefault="00177977" w:rsidP="00177977">
      <w:pPr>
        <w:widowControl/>
        <w:shd w:val="clear" w:color="auto" w:fill="FFFFFF"/>
        <w:spacing w:line="434" w:lineRule="atLeast"/>
        <w:ind w:firstLine="42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第二十八条</w:t>
      </w:r>
      <w:r w:rsidRPr="00177977">
        <w:rPr>
          <w:rFonts w:ascii="宋体" w:eastAsia="宋体" w:hAnsi="宋体" w:cs="宋体" w:hint="eastAsia"/>
          <w:b/>
          <w:bCs/>
          <w:color w:val="333333"/>
          <w:spacing w:val="30"/>
          <w:kern w:val="0"/>
          <w:sz w:val="24"/>
          <w:szCs w:val="24"/>
        </w:rPr>
        <w:t> </w:t>
      </w:r>
      <w:r w:rsidRPr="00177977">
        <w:rPr>
          <w:rFonts w:ascii="仿宋" w:eastAsia="仿宋" w:hAnsi="仿宋" w:cs="宋体" w:hint="eastAsia"/>
          <w:color w:val="333333"/>
          <w:kern w:val="0"/>
          <w:sz w:val="24"/>
          <w:szCs w:val="24"/>
        </w:rPr>
        <w:t>对绩效评估结果为“优秀”的重点实验室，在科研项</w:t>
      </w:r>
      <w:r w:rsidRPr="00177977">
        <w:rPr>
          <w:rFonts w:ascii="仿宋" w:eastAsia="仿宋" w:hAnsi="仿宋" w:cs="宋体" w:hint="eastAsia"/>
          <w:color w:val="333333"/>
          <w:spacing w:val="8"/>
          <w:kern w:val="0"/>
          <w:sz w:val="24"/>
          <w:szCs w:val="24"/>
        </w:rPr>
        <w:t>目立项等方面给予政策倾斜和支持。</w:t>
      </w:r>
    </w:p>
    <w:p w:rsidR="00177977" w:rsidRPr="00177977" w:rsidRDefault="00177977" w:rsidP="00177977">
      <w:pPr>
        <w:widowControl/>
        <w:shd w:val="clear" w:color="auto" w:fill="FFFFFF"/>
        <w:spacing w:line="434" w:lineRule="atLeast"/>
        <w:ind w:firstLine="42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第二十九条</w:t>
      </w:r>
      <w:r w:rsidRPr="00177977">
        <w:rPr>
          <w:rFonts w:ascii="宋体" w:eastAsia="宋体" w:hAnsi="宋体" w:cs="宋体" w:hint="eastAsia"/>
          <w:b/>
          <w:bCs/>
          <w:color w:val="333333"/>
          <w:kern w:val="0"/>
          <w:sz w:val="24"/>
          <w:szCs w:val="24"/>
        </w:rPr>
        <w:t> </w:t>
      </w:r>
      <w:r w:rsidRPr="00177977">
        <w:rPr>
          <w:rFonts w:ascii="仿宋" w:eastAsia="仿宋" w:hAnsi="仿宋" w:cs="宋体" w:hint="eastAsia"/>
          <w:color w:val="333333"/>
          <w:kern w:val="0"/>
          <w:sz w:val="24"/>
          <w:szCs w:val="24"/>
        </w:rPr>
        <w:t>对在科学研究方面取得重大突破、在重大事件中做出积极贡献或在生态环境工作等方面取得显著成效的重点实验室给予</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kern w:val="0"/>
          <w:sz w:val="24"/>
          <w:szCs w:val="24"/>
        </w:rPr>
        <w:t>适当奖励。对在评估期内获得国家科技、生态环境等部门表彰两次及</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15"/>
          <w:kern w:val="0"/>
          <w:sz w:val="24"/>
          <w:szCs w:val="24"/>
        </w:rPr>
        <w:t>以上的重点实验室，免于绩效评估，并直接认定评估结果为“优秀”。</w:t>
      </w:r>
    </w:p>
    <w:p w:rsidR="00177977" w:rsidRPr="00177977" w:rsidRDefault="00177977" w:rsidP="00177977">
      <w:pPr>
        <w:widowControl/>
        <w:shd w:val="clear" w:color="auto" w:fill="FFFFFF"/>
        <w:spacing w:line="434" w:lineRule="atLeast"/>
        <w:ind w:firstLine="42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第三十条</w:t>
      </w:r>
      <w:r w:rsidRPr="00177977">
        <w:rPr>
          <w:rFonts w:ascii="宋体" w:eastAsia="宋体" w:hAnsi="宋体" w:cs="宋体" w:hint="eastAsia"/>
          <w:b/>
          <w:bCs/>
          <w:color w:val="333333"/>
          <w:spacing w:val="15"/>
          <w:kern w:val="0"/>
          <w:sz w:val="24"/>
          <w:szCs w:val="24"/>
        </w:rPr>
        <w:t> </w:t>
      </w:r>
      <w:r w:rsidRPr="00177977">
        <w:rPr>
          <w:rFonts w:ascii="仿宋" w:eastAsia="仿宋" w:hAnsi="仿宋" w:cs="宋体" w:hint="eastAsia"/>
          <w:color w:val="333333"/>
          <w:kern w:val="0"/>
          <w:sz w:val="24"/>
          <w:szCs w:val="24"/>
        </w:rPr>
        <w:t>建立重点实验室退出机制。对评估结果较差或日常运行管理问题较多的重点实验室依托单位负责人、重点实验室主任进行约</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kern w:val="0"/>
          <w:sz w:val="24"/>
          <w:szCs w:val="24"/>
        </w:rPr>
        <w:t>谈和责令整改。对评估结果不合格且整改后仍达不到要求的重点实验</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室，撤销其重点实验室命名并向社会公开。</w:t>
      </w:r>
    </w:p>
    <w:p w:rsidR="00177977" w:rsidRPr="00177977" w:rsidRDefault="00177977" w:rsidP="00177977">
      <w:pPr>
        <w:widowControl/>
        <w:shd w:val="clear" w:color="auto" w:fill="FFFFFF"/>
        <w:spacing w:line="434" w:lineRule="atLeast"/>
        <w:ind w:firstLine="42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第三十一条</w:t>
      </w:r>
      <w:r w:rsidRPr="00177977">
        <w:rPr>
          <w:rFonts w:ascii="宋体" w:eastAsia="宋体" w:hAnsi="宋体" w:cs="宋体" w:hint="eastAsia"/>
          <w:b/>
          <w:bCs/>
          <w:color w:val="333333"/>
          <w:spacing w:val="15"/>
          <w:kern w:val="0"/>
          <w:sz w:val="24"/>
          <w:szCs w:val="24"/>
        </w:rPr>
        <w:t> </w:t>
      </w:r>
      <w:r w:rsidRPr="00177977">
        <w:rPr>
          <w:rFonts w:ascii="仿宋" w:eastAsia="仿宋" w:hAnsi="仿宋" w:cs="宋体" w:hint="eastAsia"/>
          <w:color w:val="333333"/>
          <w:kern w:val="0"/>
          <w:sz w:val="24"/>
          <w:szCs w:val="24"/>
        </w:rPr>
        <w:t>对出现重大学术不端问题、重大安全事故或其它造成</w:t>
      </w:r>
      <w:r w:rsidRPr="00177977">
        <w:rPr>
          <w:rFonts w:ascii="宋体" w:eastAsia="宋体" w:hAnsi="宋体" w:cs="宋体" w:hint="eastAsia"/>
          <w:color w:val="333333"/>
          <w:spacing w:val="8"/>
          <w:kern w:val="0"/>
          <w:sz w:val="24"/>
          <w:szCs w:val="24"/>
        </w:rPr>
        <w:t> </w:t>
      </w:r>
      <w:r w:rsidRPr="00177977">
        <w:rPr>
          <w:rFonts w:ascii="仿宋" w:eastAsia="仿宋" w:hAnsi="仿宋" w:cs="宋体" w:hint="eastAsia"/>
          <w:color w:val="333333"/>
          <w:kern w:val="0"/>
          <w:sz w:val="24"/>
          <w:szCs w:val="24"/>
        </w:rPr>
        <w:t>恶劣社会影响的重点实验室，撤销其重点实验室命名并向社会公开。</w:t>
      </w:r>
    </w:p>
    <w:p w:rsidR="00177977" w:rsidRPr="00177977" w:rsidRDefault="00177977" w:rsidP="00177977">
      <w:pPr>
        <w:widowControl/>
        <w:shd w:val="clear" w:color="auto" w:fill="FFFFFF"/>
        <w:spacing w:line="434" w:lineRule="atLeast"/>
        <w:ind w:firstLine="42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第三十二条</w:t>
      </w:r>
      <w:r w:rsidRPr="00177977">
        <w:rPr>
          <w:rFonts w:ascii="宋体" w:eastAsia="宋体" w:hAnsi="宋体" w:cs="宋体" w:hint="eastAsia"/>
          <w:b/>
          <w:bCs/>
          <w:color w:val="333333"/>
          <w:spacing w:val="15"/>
          <w:kern w:val="0"/>
          <w:sz w:val="24"/>
          <w:szCs w:val="24"/>
        </w:rPr>
        <w:t> </w:t>
      </w:r>
      <w:r w:rsidRPr="00177977">
        <w:rPr>
          <w:rFonts w:ascii="仿宋" w:eastAsia="仿宋" w:hAnsi="仿宋" w:cs="宋体" w:hint="eastAsia"/>
          <w:color w:val="333333"/>
          <w:kern w:val="0"/>
          <w:sz w:val="24"/>
          <w:szCs w:val="24"/>
        </w:rPr>
        <w:t>确需对重点实验室更名、调整的，应由重点实验室主任提出书面申请，经学术委员会论证、主管部门审核后报送生态环境</w:t>
      </w:r>
      <w:r w:rsidRPr="00177977">
        <w:rPr>
          <w:rFonts w:ascii="宋体" w:eastAsia="宋体" w:hAnsi="宋体" w:cs="宋体" w:hint="eastAsia"/>
          <w:color w:val="333333"/>
          <w:spacing w:val="-105"/>
          <w:kern w:val="0"/>
          <w:sz w:val="24"/>
          <w:szCs w:val="24"/>
        </w:rPr>
        <w:t> </w:t>
      </w:r>
      <w:r w:rsidRPr="00177977">
        <w:rPr>
          <w:rFonts w:ascii="仿宋" w:eastAsia="仿宋" w:hAnsi="仿宋" w:cs="宋体" w:hint="eastAsia"/>
          <w:color w:val="333333"/>
          <w:spacing w:val="8"/>
          <w:kern w:val="0"/>
          <w:sz w:val="24"/>
          <w:szCs w:val="24"/>
        </w:rPr>
        <w:t>部。必要时，生态环境部组织专家进行现场核查。</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jc w:val="center"/>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spacing w:val="8"/>
          <w:kern w:val="0"/>
          <w:sz w:val="24"/>
          <w:szCs w:val="24"/>
        </w:rPr>
        <w:t>第五章</w:t>
      </w:r>
      <w:r w:rsidRPr="00177977">
        <w:rPr>
          <w:rFonts w:ascii="宋体" w:eastAsia="宋体" w:hAnsi="宋体" w:cs="宋体" w:hint="eastAsia"/>
          <w:color w:val="333333"/>
          <w:kern w:val="0"/>
          <w:sz w:val="24"/>
          <w:szCs w:val="24"/>
        </w:rPr>
        <w:t> </w:t>
      </w:r>
      <w:r w:rsidRPr="00177977">
        <w:rPr>
          <w:rFonts w:ascii="黑体" w:eastAsia="黑体" w:hAnsi="黑体" w:cs="宋体" w:hint="eastAsia"/>
          <w:color w:val="333333"/>
          <w:spacing w:val="8"/>
          <w:kern w:val="0"/>
          <w:sz w:val="24"/>
          <w:szCs w:val="24"/>
        </w:rPr>
        <w:t>附则</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 w:val="24"/>
          <w:szCs w:val="24"/>
        </w:rPr>
        <w:t> </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lastRenderedPageBreak/>
        <w:t>第三十三条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spacing w:val="8"/>
          <w:kern w:val="0"/>
          <w:sz w:val="24"/>
          <w:szCs w:val="24"/>
        </w:rPr>
        <w:t>重点实验室命名统一为"国家环境保护</w:t>
      </w:r>
      <w:r w:rsidRPr="00177977">
        <w:rPr>
          <w:rFonts w:ascii="宋体" w:eastAsia="宋体" w:hAnsi="宋体" w:cs="宋体" w:hint="eastAsia"/>
          <w:color w:val="333333"/>
          <w:spacing w:val="-60"/>
          <w:kern w:val="0"/>
          <w:sz w:val="24"/>
          <w:szCs w:val="24"/>
        </w:rPr>
        <w:t> </w:t>
      </w:r>
      <w:r w:rsidRPr="00177977">
        <w:rPr>
          <w:rFonts w:ascii="仿宋" w:eastAsia="仿宋" w:hAnsi="仿宋" w:cs="宋体" w:hint="eastAsia"/>
          <w:color w:val="333333"/>
          <w:spacing w:val="8"/>
          <w:kern w:val="0"/>
          <w:sz w:val="24"/>
          <w:szCs w:val="24"/>
        </w:rPr>
        <w:t>XXX</w:t>
      </w:r>
      <w:r w:rsidRPr="00177977">
        <w:rPr>
          <w:rFonts w:ascii="宋体" w:eastAsia="宋体" w:hAnsi="宋体" w:cs="宋体" w:hint="eastAsia"/>
          <w:color w:val="333333"/>
          <w:spacing w:val="-60"/>
          <w:kern w:val="0"/>
          <w:sz w:val="24"/>
          <w:szCs w:val="24"/>
        </w:rPr>
        <w:t> </w:t>
      </w:r>
      <w:r w:rsidRPr="00177977">
        <w:rPr>
          <w:rFonts w:ascii="仿宋" w:eastAsia="仿宋" w:hAnsi="仿宋" w:cs="宋体" w:hint="eastAsia"/>
          <w:color w:val="333333"/>
          <w:spacing w:val="8"/>
          <w:kern w:val="0"/>
          <w:sz w:val="24"/>
          <w:szCs w:val="24"/>
        </w:rPr>
        <w:t>重点实验</w:t>
      </w:r>
      <w:r w:rsidRPr="00177977">
        <w:rPr>
          <w:rFonts w:ascii="仿宋" w:eastAsia="仿宋" w:hAnsi="仿宋" w:cs="宋体" w:hint="eastAsia"/>
          <w:color w:val="333333"/>
          <w:spacing w:val="-15"/>
          <w:kern w:val="0"/>
          <w:sz w:val="24"/>
          <w:szCs w:val="24"/>
        </w:rPr>
        <w:t>室"，英文名称为:"State</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Environmental</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Protection</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Key</w:t>
      </w:r>
      <w:r w:rsidRPr="00177977">
        <w:rPr>
          <w:rFonts w:ascii="宋体" w:eastAsia="宋体" w:hAnsi="宋体" w:cs="宋体" w:hint="eastAsia"/>
          <w:color w:val="333333"/>
          <w:spacing w:val="-75"/>
          <w:kern w:val="0"/>
          <w:sz w:val="24"/>
          <w:szCs w:val="24"/>
        </w:rPr>
        <w:t> </w:t>
      </w:r>
      <w:r w:rsidRPr="00177977">
        <w:rPr>
          <w:rFonts w:ascii="仿宋" w:eastAsia="仿宋" w:hAnsi="仿宋" w:cs="宋体" w:hint="eastAsia"/>
          <w:color w:val="333333"/>
          <w:spacing w:val="8"/>
          <w:kern w:val="0"/>
          <w:sz w:val="24"/>
          <w:szCs w:val="24"/>
        </w:rPr>
        <w:t>Laboratory</w:t>
      </w:r>
      <w:r w:rsidRPr="00177977">
        <w:rPr>
          <w:rFonts w:ascii="宋体" w:eastAsia="宋体" w:hAnsi="宋体" w:cs="宋体" w:hint="eastAsia"/>
          <w:color w:val="333333"/>
          <w:spacing w:val="8"/>
          <w:kern w:val="0"/>
          <w:sz w:val="24"/>
          <w:szCs w:val="24"/>
        </w:rPr>
        <w:t> </w:t>
      </w:r>
      <w:r w:rsidRPr="00177977">
        <w:rPr>
          <w:rFonts w:ascii="仿宋" w:eastAsia="仿宋" w:hAnsi="仿宋" w:cs="仿宋" w:hint="eastAsia"/>
          <w:color w:val="333333"/>
          <w:spacing w:val="8"/>
          <w:kern w:val="0"/>
          <w:sz w:val="24"/>
          <w:szCs w:val="24"/>
        </w:rPr>
        <w:t>of</w:t>
      </w:r>
      <w:r w:rsidRPr="00177977">
        <w:rPr>
          <w:rFonts w:ascii="宋体" w:eastAsia="宋体" w:hAnsi="宋体" w:cs="宋体" w:hint="eastAsia"/>
          <w:color w:val="333333"/>
          <w:spacing w:val="-15"/>
          <w:kern w:val="0"/>
          <w:sz w:val="24"/>
          <w:szCs w:val="24"/>
        </w:rPr>
        <w:t> </w:t>
      </w:r>
      <w:r w:rsidRPr="00177977">
        <w:rPr>
          <w:rFonts w:ascii="仿宋" w:eastAsia="仿宋" w:hAnsi="仿宋" w:cs="宋体" w:hint="eastAsia"/>
          <w:color w:val="333333"/>
          <w:spacing w:val="8"/>
          <w:kern w:val="0"/>
          <w:sz w:val="24"/>
          <w:szCs w:val="24"/>
        </w:rPr>
        <w:t>XXX"。重点实验室可按照批复文件和相关规定刻制印章。</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第三十四条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本办法由生态环境部负责解释，具体解释工作由生态</w:t>
      </w:r>
      <w:r w:rsidRPr="00177977">
        <w:rPr>
          <w:rFonts w:ascii="仿宋" w:eastAsia="仿宋" w:hAnsi="仿宋" w:cs="宋体" w:hint="eastAsia"/>
          <w:color w:val="333333"/>
          <w:spacing w:val="8"/>
          <w:kern w:val="0"/>
          <w:sz w:val="24"/>
          <w:szCs w:val="24"/>
        </w:rPr>
        <w:t>环境部科技业务主管部门承担。</w:t>
      </w:r>
    </w:p>
    <w:p w:rsidR="00177977" w:rsidRPr="00177977" w:rsidRDefault="00177977" w:rsidP="00177977">
      <w:pPr>
        <w:widowControl/>
        <w:shd w:val="clear" w:color="auto" w:fill="FFFFFF"/>
        <w:spacing w:line="434" w:lineRule="atLeast"/>
        <w:ind w:firstLine="480"/>
        <w:rPr>
          <w:rFonts w:ascii="微软雅黑" w:eastAsia="微软雅黑" w:hAnsi="微软雅黑" w:cs="宋体" w:hint="eastAsia"/>
          <w:color w:val="333333"/>
          <w:spacing w:val="8"/>
          <w:kern w:val="0"/>
          <w:sz w:val="26"/>
          <w:szCs w:val="26"/>
        </w:rPr>
      </w:pPr>
      <w:r w:rsidRPr="00177977">
        <w:rPr>
          <w:rFonts w:ascii="仿宋" w:eastAsia="仿宋" w:hAnsi="仿宋" w:cs="宋体" w:hint="eastAsia"/>
          <w:b/>
          <w:bCs/>
          <w:color w:val="333333"/>
          <w:spacing w:val="8"/>
          <w:kern w:val="0"/>
          <w:sz w:val="24"/>
          <w:szCs w:val="24"/>
        </w:rPr>
        <w:t>第三十五条</w:t>
      </w:r>
      <w:r w:rsidRPr="00177977">
        <w:rPr>
          <w:rFonts w:ascii="宋体" w:eastAsia="宋体" w:hAnsi="宋体" w:cs="宋体" w:hint="eastAsia"/>
          <w:b/>
          <w:bCs/>
          <w:color w:val="333333"/>
          <w:spacing w:val="-45"/>
          <w:kern w:val="0"/>
          <w:sz w:val="24"/>
          <w:szCs w:val="24"/>
        </w:rPr>
        <w:t> </w:t>
      </w:r>
      <w:r w:rsidRPr="00177977">
        <w:rPr>
          <w:rFonts w:ascii="仿宋" w:eastAsia="仿宋" w:hAnsi="仿宋" w:cs="宋体" w:hint="eastAsia"/>
          <w:color w:val="333333"/>
          <w:kern w:val="0"/>
          <w:sz w:val="24"/>
          <w:szCs w:val="24"/>
        </w:rPr>
        <w:t>本办法自印发之日起实施。原《国家环境保护重点实</w:t>
      </w:r>
      <w:r w:rsidRPr="00177977">
        <w:rPr>
          <w:rFonts w:ascii="仿宋" w:eastAsia="仿宋" w:hAnsi="仿宋" w:cs="宋体" w:hint="eastAsia"/>
          <w:color w:val="333333"/>
          <w:spacing w:val="8"/>
          <w:kern w:val="0"/>
          <w:sz w:val="24"/>
          <w:szCs w:val="24"/>
        </w:rPr>
        <w:t>验室管理办法》（环发〔2004〕138</w:t>
      </w:r>
      <w:r w:rsidRPr="00177977">
        <w:rPr>
          <w:rFonts w:ascii="宋体" w:eastAsia="宋体" w:hAnsi="宋体" w:cs="宋体" w:hint="eastAsia"/>
          <w:color w:val="333333"/>
          <w:spacing w:val="-90"/>
          <w:kern w:val="0"/>
          <w:sz w:val="24"/>
          <w:szCs w:val="24"/>
        </w:rPr>
        <w:t> </w:t>
      </w:r>
      <w:r w:rsidRPr="00177977">
        <w:rPr>
          <w:rFonts w:ascii="仿宋" w:eastAsia="仿宋" w:hAnsi="仿宋" w:cs="宋体" w:hint="eastAsia"/>
          <w:color w:val="333333"/>
          <w:spacing w:val="8"/>
          <w:kern w:val="0"/>
          <w:sz w:val="24"/>
          <w:szCs w:val="24"/>
        </w:rPr>
        <w:t>号）废止。</w:t>
      </w:r>
    </w:p>
    <w:p w:rsidR="00177977" w:rsidRPr="00177977" w:rsidRDefault="00177977" w:rsidP="00177977">
      <w:pPr>
        <w:widowControl/>
        <w:shd w:val="clear" w:color="auto" w:fill="FFFFFF"/>
        <w:spacing w:line="315" w:lineRule="atLeast"/>
        <w:ind w:left="120"/>
        <w:jc w:val="left"/>
        <w:rPr>
          <w:rFonts w:ascii="微软雅黑" w:eastAsia="微软雅黑" w:hAnsi="微软雅黑" w:cs="宋体" w:hint="eastAsia"/>
          <w:color w:val="333333"/>
          <w:spacing w:val="8"/>
          <w:kern w:val="0"/>
          <w:sz w:val="26"/>
          <w:szCs w:val="26"/>
        </w:rPr>
      </w:pPr>
    </w:p>
    <w:p w:rsidR="00177977" w:rsidRPr="00177977" w:rsidRDefault="00177977" w:rsidP="00177977">
      <w:pPr>
        <w:widowControl/>
        <w:shd w:val="clear" w:color="auto" w:fill="FFFFFF"/>
        <w:spacing w:line="315" w:lineRule="atLeast"/>
        <w:ind w:left="12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附件一</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shd w:val="clear" w:color="auto" w:fill="FFFFFF"/>
        <w:spacing w:line="465" w:lineRule="atLeast"/>
        <w:jc w:val="center"/>
        <w:outlineLvl w:val="0"/>
        <w:rPr>
          <w:rFonts w:ascii="微软雅黑" w:eastAsia="微软雅黑" w:hAnsi="微软雅黑" w:cs="宋体" w:hint="eastAsia"/>
          <w:color w:val="333333"/>
          <w:spacing w:val="8"/>
          <w:kern w:val="36"/>
          <w:sz w:val="24"/>
          <w:szCs w:val="24"/>
        </w:rPr>
      </w:pPr>
      <w:r w:rsidRPr="00177977">
        <w:rPr>
          <w:rFonts w:ascii="黑体" w:eastAsia="黑体" w:hAnsi="黑体" w:cs="宋体" w:hint="eastAsia"/>
          <w:b/>
          <w:bCs/>
          <w:color w:val="333333"/>
          <w:spacing w:val="8"/>
          <w:kern w:val="36"/>
          <w:sz w:val="32"/>
        </w:rPr>
        <w:t>国家环境保护重点实验室建设申请书</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b/>
          <w:bCs/>
          <w:color w:val="333333"/>
          <w:spacing w:val="8"/>
          <w:kern w:val="0"/>
        </w:rPr>
        <w:t> </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b/>
          <w:bCs/>
          <w:color w:val="333333"/>
          <w:spacing w:val="8"/>
          <w:kern w:val="0"/>
        </w:rPr>
        <w:t>  </w:t>
      </w:r>
    </w:p>
    <w:p w:rsidR="00177977" w:rsidRPr="00177977" w:rsidRDefault="00177977" w:rsidP="00177977">
      <w:pPr>
        <w:widowControl/>
        <w:shd w:val="clear" w:color="auto" w:fill="FFFFFF"/>
        <w:spacing w:line="355" w:lineRule="atLeast"/>
        <w:ind w:firstLine="480"/>
        <w:jc w:val="left"/>
        <w:outlineLvl w:val="1"/>
        <w:rPr>
          <w:rFonts w:ascii="微软雅黑" w:eastAsia="微软雅黑" w:hAnsi="微软雅黑" w:cs="宋体" w:hint="eastAsia"/>
          <w:color w:val="333333"/>
          <w:spacing w:val="8"/>
          <w:kern w:val="0"/>
          <w:sz w:val="24"/>
          <w:szCs w:val="24"/>
        </w:rPr>
      </w:pPr>
      <w:r w:rsidRPr="00177977">
        <w:rPr>
          <w:rFonts w:ascii="宋体" w:eastAsia="宋体" w:hAnsi="宋体" w:cs="宋体" w:hint="eastAsia"/>
          <w:color w:val="333333"/>
          <w:spacing w:val="8"/>
          <w:kern w:val="0"/>
          <w:szCs w:val="21"/>
        </w:rPr>
        <w:t>实验室名称：</w:t>
      </w:r>
    </w:p>
    <w:p w:rsidR="00177977" w:rsidRPr="00177977" w:rsidRDefault="00177977" w:rsidP="00177977">
      <w:pPr>
        <w:widowControl/>
        <w:shd w:val="clear" w:color="auto" w:fill="FFFFFF"/>
        <w:spacing w:line="355" w:lineRule="atLeast"/>
        <w:ind w:firstLine="480"/>
        <w:jc w:val="left"/>
        <w:outlineLvl w:val="1"/>
        <w:rPr>
          <w:rFonts w:ascii="微软雅黑" w:eastAsia="微软雅黑" w:hAnsi="微软雅黑" w:cs="宋体" w:hint="eastAsia"/>
          <w:color w:val="333333"/>
          <w:spacing w:val="8"/>
          <w:kern w:val="0"/>
          <w:sz w:val="24"/>
          <w:szCs w:val="24"/>
        </w:rPr>
      </w:pPr>
      <w:r w:rsidRPr="00177977">
        <w:rPr>
          <w:rFonts w:ascii="宋体" w:eastAsia="宋体" w:hAnsi="宋体" w:cs="宋体" w:hint="eastAsia"/>
          <w:color w:val="333333"/>
          <w:spacing w:val="8"/>
          <w:kern w:val="0"/>
          <w:szCs w:val="21"/>
        </w:rPr>
        <w:t>研</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spacing w:val="8"/>
          <w:kern w:val="0"/>
          <w:szCs w:val="21"/>
        </w:rPr>
        <w:t>究</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spacing w:val="8"/>
          <w:kern w:val="0"/>
          <w:szCs w:val="21"/>
        </w:rPr>
        <w:t>领</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spacing w:val="8"/>
          <w:kern w:val="0"/>
          <w:szCs w:val="21"/>
        </w:rPr>
        <w:t>域</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spacing w:val="8"/>
          <w:kern w:val="0"/>
          <w:szCs w:val="21"/>
        </w:rPr>
        <w:t>：</w:t>
      </w:r>
    </w:p>
    <w:p w:rsidR="00177977" w:rsidRPr="00177977" w:rsidRDefault="00177977" w:rsidP="00177977">
      <w:pPr>
        <w:widowControl/>
        <w:jc w:val="left"/>
        <w:rPr>
          <w:rFonts w:ascii="宋体" w:eastAsia="宋体" w:hAnsi="宋体" w:cs="宋体" w:hint="eastAsia"/>
          <w:kern w:val="0"/>
          <w:sz w:val="24"/>
          <w:szCs w:val="24"/>
        </w:rPr>
      </w:pPr>
      <w:r w:rsidRPr="00177977">
        <w:rPr>
          <w:rFonts w:ascii="宋体" w:eastAsia="宋体" w:hAnsi="宋体" w:cs="宋体" w:hint="eastAsia"/>
          <w:kern w:val="0"/>
          <w:szCs w:val="21"/>
        </w:rPr>
        <w:t>依</w:t>
      </w:r>
      <w:r w:rsidRPr="00177977">
        <w:rPr>
          <w:rFonts w:ascii="宋体" w:eastAsia="宋体" w:hAnsi="宋体" w:cs="宋体" w:hint="eastAsia"/>
          <w:spacing w:val="-75"/>
          <w:kern w:val="0"/>
          <w:szCs w:val="21"/>
        </w:rPr>
        <w:t> </w:t>
      </w:r>
      <w:r w:rsidRPr="00177977">
        <w:rPr>
          <w:rFonts w:ascii="宋体" w:eastAsia="宋体" w:hAnsi="宋体" w:cs="宋体" w:hint="eastAsia"/>
          <w:kern w:val="0"/>
          <w:szCs w:val="21"/>
        </w:rPr>
        <w:t>托</w:t>
      </w:r>
      <w:r w:rsidRPr="00177977">
        <w:rPr>
          <w:rFonts w:ascii="宋体" w:eastAsia="宋体" w:hAnsi="宋体" w:cs="宋体" w:hint="eastAsia"/>
          <w:spacing w:val="-75"/>
          <w:kern w:val="0"/>
          <w:szCs w:val="21"/>
        </w:rPr>
        <w:t> </w:t>
      </w:r>
      <w:r w:rsidRPr="00177977">
        <w:rPr>
          <w:rFonts w:ascii="宋体" w:eastAsia="宋体" w:hAnsi="宋体" w:cs="宋体" w:hint="eastAsia"/>
          <w:kern w:val="0"/>
          <w:szCs w:val="21"/>
        </w:rPr>
        <w:t>单</w:t>
      </w:r>
      <w:r w:rsidRPr="00177977">
        <w:rPr>
          <w:rFonts w:ascii="宋体" w:eastAsia="宋体" w:hAnsi="宋体" w:cs="宋体" w:hint="eastAsia"/>
          <w:spacing w:val="-75"/>
          <w:kern w:val="0"/>
          <w:szCs w:val="21"/>
        </w:rPr>
        <w:t> </w:t>
      </w:r>
      <w:r w:rsidRPr="00177977">
        <w:rPr>
          <w:rFonts w:ascii="宋体" w:eastAsia="宋体" w:hAnsi="宋体" w:cs="宋体" w:hint="eastAsia"/>
          <w:kern w:val="0"/>
          <w:szCs w:val="21"/>
        </w:rPr>
        <w:t>位</w:t>
      </w:r>
      <w:r w:rsidRPr="00177977">
        <w:rPr>
          <w:rFonts w:ascii="宋体" w:eastAsia="宋体" w:hAnsi="宋体" w:cs="宋体" w:hint="eastAsia"/>
          <w:spacing w:val="-75"/>
          <w:kern w:val="0"/>
          <w:szCs w:val="21"/>
        </w:rPr>
        <w:t> </w:t>
      </w:r>
      <w:r w:rsidRPr="00177977">
        <w:rPr>
          <w:rFonts w:ascii="宋体" w:eastAsia="宋体" w:hAnsi="宋体" w:cs="宋体" w:hint="eastAsia"/>
          <w:kern w:val="0"/>
          <w:szCs w:val="21"/>
        </w:rPr>
        <w:t>：（盖章） 联</w:t>
      </w:r>
      <w:r w:rsidRPr="00177977">
        <w:rPr>
          <w:rFonts w:ascii="宋体" w:eastAsia="宋体" w:hAnsi="宋体" w:cs="宋体" w:hint="eastAsia"/>
          <w:kern w:val="0"/>
        </w:rPr>
        <w:t> </w:t>
      </w:r>
      <w:r w:rsidRPr="00177977">
        <w:rPr>
          <w:rFonts w:ascii="宋体" w:eastAsia="宋体" w:hAnsi="宋体" w:cs="宋体" w:hint="eastAsia"/>
          <w:kern w:val="0"/>
          <w:szCs w:val="21"/>
        </w:rPr>
        <w:t>系 人：联系电话：主管部门：（盖章）</w:t>
      </w:r>
      <w:r w:rsidRPr="00177977">
        <w:rPr>
          <w:rFonts w:ascii="宋体" w:eastAsia="宋体" w:hAnsi="宋体" w:cs="宋体" w:hint="eastAsia"/>
          <w:spacing w:val="-135"/>
          <w:kern w:val="0"/>
          <w:szCs w:val="21"/>
        </w:rPr>
        <w:t> </w:t>
      </w:r>
      <w:r w:rsidRPr="00177977">
        <w:rPr>
          <w:rFonts w:ascii="宋体" w:eastAsia="宋体" w:hAnsi="宋体" w:cs="宋体" w:hint="eastAsia"/>
          <w:kern w:val="0"/>
          <w:szCs w:val="21"/>
        </w:rPr>
        <w:t>联</w:t>
      </w:r>
      <w:r w:rsidRPr="00177977">
        <w:rPr>
          <w:rFonts w:ascii="宋体" w:eastAsia="宋体" w:hAnsi="宋体" w:cs="宋体" w:hint="eastAsia"/>
          <w:kern w:val="0"/>
        </w:rPr>
        <w:t> </w:t>
      </w:r>
      <w:r w:rsidRPr="00177977">
        <w:rPr>
          <w:rFonts w:ascii="宋体" w:eastAsia="宋体" w:hAnsi="宋体" w:cs="宋体" w:hint="eastAsia"/>
          <w:kern w:val="0"/>
          <w:szCs w:val="21"/>
        </w:rPr>
        <w:t>系 人：联系电话：申请日期：</w:t>
      </w:r>
    </w:p>
    <w:p w:rsidR="00177977" w:rsidRPr="00177977" w:rsidRDefault="00177977" w:rsidP="00177977">
      <w:pPr>
        <w:widowControl/>
        <w:shd w:val="clear" w:color="auto" w:fill="FFFFFF"/>
        <w:rPr>
          <w:rFonts w:ascii="微软雅黑" w:eastAsia="微软雅黑" w:hAnsi="微软雅黑" w:cs="宋体"/>
          <w:color w:val="333333"/>
          <w:spacing w:val="8"/>
          <w:kern w:val="0"/>
          <w:sz w:val="26"/>
          <w:szCs w:val="26"/>
        </w:rPr>
      </w:pPr>
    </w:p>
    <w:p w:rsidR="00177977" w:rsidRPr="00177977" w:rsidRDefault="00177977" w:rsidP="00177977">
      <w:pPr>
        <w:widowControl/>
        <w:shd w:val="clear" w:color="auto" w:fill="FFFFFF"/>
        <w:spacing w:line="375" w:lineRule="atLeast"/>
        <w:ind w:right="30"/>
        <w:jc w:val="center"/>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spacing w:val="8"/>
          <w:kern w:val="0"/>
          <w:szCs w:val="21"/>
        </w:rPr>
        <w:t>申</w:t>
      </w:r>
      <w:r w:rsidRPr="00177977">
        <w:rPr>
          <w:rFonts w:ascii="宋体" w:eastAsia="宋体" w:hAnsi="宋体" w:cs="宋体" w:hint="eastAsia"/>
          <w:color w:val="333333"/>
          <w:spacing w:val="8"/>
          <w:kern w:val="0"/>
        </w:rPr>
        <w:t> </w:t>
      </w:r>
      <w:r w:rsidRPr="00177977">
        <w:rPr>
          <w:rFonts w:ascii="黑体" w:eastAsia="黑体" w:hAnsi="黑体" w:cs="宋体" w:hint="eastAsia"/>
          <w:color w:val="333333"/>
          <w:spacing w:val="8"/>
          <w:kern w:val="0"/>
          <w:szCs w:val="21"/>
        </w:rPr>
        <w:t>报</w:t>
      </w:r>
      <w:r w:rsidRPr="00177977">
        <w:rPr>
          <w:rFonts w:ascii="宋体" w:eastAsia="宋体" w:hAnsi="宋体" w:cs="宋体" w:hint="eastAsia"/>
          <w:color w:val="333333"/>
          <w:spacing w:val="30"/>
          <w:kern w:val="0"/>
          <w:szCs w:val="21"/>
        </w:rPr>
        <w:t> </w:t>
      </w:r>
      <w:r w:rsidRPr="00177977">
        <w:rPr>
          <w:rFonts w:ascii="黑体" w:eastAsia="黑体" w:hAnsi="黑体" w:cs="宋体" w:hint="eastAsia"/>
          <w:color w:val="333333"/>
          <w:spacing w:val="8"/>
          <w:kern w:val="0"/>
          <w:szCs w:val="21"/>
        </w:rPr>
        <w:t>表</w:t>
      </w:r>
      <w:r w:rsidRPr="00177977">
        <w:rPr>
          <w:rFonts w:ascii="宋体" w:eastAsia="宋体" w:hAnsi="宋体" w:cs="宋体" w:hint="eastAsia"/>
          <w:color w:val="333333"/>
          <w:spacing w:val="8"/>
          <w:kern w:val="0"/>
          <w:szCs w:val="21"/>
        </w:rPr>
        <w:t> </w:t>
      </w:r>
    </w:p>
    <w:tbl>
      <w:tblPr>
        <w:tblW w:w="10155" w:type="dxa"/>
        <w:shd w:val="clear" w:color="auto" w:fill="FFFFFF"/>
        <w:tblCellMar>
          <w:left w:w="0" w:type="dxa"/>
          <w:right w:w="0" w:type="dxa"/>
        </w:tblCellMar>
        <w:tblLook w:val="04A0"/>
      </w:tblPr>
      <w:tblGrid>
        <w:gridCol w:w="1497"/>
        <w:gridCol w:w="2215"/>
        <w:gridCol w:w="515"/>
        <w:gridCol w:w="515"/>
        <w:gridCol w:w="1763"/>
        <w:gridCol w:w="811"/>
        <w:gridCol w:w="811"/>
        <w:gridCol w:w="2028"/>
      </w:tblGrid>
      <w:tr w:rsidR="00177977" w:rsidRPr="00177977" w:rsidTr="00177977">
        <w:trPr>
          <w:trHeight w:val="540"/>
        </w:trPr>
        <w:tc>
          <w:tcPr>
            <w:tcW w:w="1440" w:type="dxa"/>
            <w:tcBorders>
              <w:top w:val="single" w:sz="6" w:space="0" w:color="000000"/>
              <w:left w:val="single" w:sz="6" w:space="0" w:color="000000"/>
              <w:bottom w:val="single" w:sz="6" w:space="0" w:color="000000"/>
              <w:right w:val="single" w:sz="6" w:space="0" w:color="000000"/>
            </w:tcBorders>
            <w:shd w:val="clear" w:color="auto" w:fill="FFFFFF"/>
            <w:hideMark/>
          </w:tcPr>
          <w:p w:rsidR="00177977" w:rsidRPr="00177977" w:rsidRDefault="00177977" w:rsidP="00177977">
            <w:pPr>
              <w:widowControl/>
              <w:wordWrap w:val="0"/>
              <w:ind w:left="12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实验室名称</w:t>
            </w:r>
          </w:p>
        </w:tc>
        <w:tc>
          <w:tcPr>
            <w:tcW w:w="8325" w:type="dxa"/>
            <w:gridSpan w:val="7"/>
            <w:tcBorders>
              <w:top w:val="single" w:sz="6" w:space="0" w:color="000000"/>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r>
      <w:tr w:rsidR="00177977" w:rsidRPr="00177977" w:rsidTr="00177977">
        <w:trPr>
          <w:trHeight w:val="570"/>
        </w:trPr>
        <w:tc>
          <w:tcPr>
            <w:tcW w:w="1440" w:type="dxa"/>
            <w:tcBorders>
              <w:top w:val="nil"/>
              <w:left w:val="single" w:sz="6" w:space="0" w:color="000000"/>
              <w:bottom w:val="single" w:sz="6" w:space="0" w:color="000000"/>
              <w:right w:val="single" w:sz="6" w:space="0" w:color="000000"/>
            </w:tcBorders>
            <w:shd w:val="clear" w:color="auto" w:fill="FFFFFF"/>
            <w:hideMark/>
          </w:tcPr>
          <w:p w:rsidR="00177977" w:rsidRPr="00177977" w:rsidRDefault="00177977" w:rsidP="00177977">
            <w:pPr>
              <w:widowControl/>
              <w:wordWrap w:val="0"/>
              <w:ind w:left="13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依托单位</w:t>
            </w:r>
            <w:r w:rsidRPr="00177977">
              <w:rPr>
                <w:rFonts w:ascii="宋体" w:eastAsia="宋体" w:hAnsi="宋体" w:cs="宋体" w:hint="eastAsia"/>
                <w:color w:val="333333"/>
                <w:spacing w:val="-60"/>
                <w:kern w:val="0"/>
                <w:szCs w:val="21"/>
              </w:rPr>
              <w:t> </w:t>
            </w:r>
            <w:r w:rsidRPr="00177977">
              <w:rPr>
                <w:rFonts w:ascii="Calibri" w:eastAsia="微软雅黑" w:hAnsi="Calibri" w:cs="宋体"/>
                <w:color w:val="333333"/>
                <w:spacing w:val="8"/>
                <w:kern w:val="0"/>
                <w:szCs w:val="21"/>
              </w:rPr>
              <w:t>1</w:t>
            </w:r>
          </w:p>
        </w:tc>
        <w:tc>
          <w:tcPr>
            <w:tcW w:w="4815" w:type="dxa"/>
            <w:gridSpan w:val="4"/>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c>
          <w:tcPr>
            <w:tcW w:w="1560" w:type="dxa"/>
            <w:gridSpan w:val="2"/>
            <w:tcBorders>
              <w:top w:val="single" w:sz="6" w:space="0" w:color="000000"/>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40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负责人</w:t>
            </w:r>
          </w:p>
        </w:tc>
        <w:tc>
          <w:tcPr>
            <w:tcW w:w="1950" w:type="dxa"/>
            <w:tcBorders>
              <w:top w:val="single" w:sz="6" w:space="0" w:color="000000"/>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r>
      <w:tr w:rsidR="00177977" w:rsidRPr="00177977" w:rsidTr="00177977">
        <w:trPr>
          <w:trHeight w:val="570"/>
        </w:trPr>
        <w:tc>
          <w:tcPr>
            <w:tcW w:w="1440" w:type="dxa"/>
            <w:tcBorders>
              <w:top w:val="nil"/>
              <w:left w:val="single" w:sz="6" w:space="0" w:color="000000"/>
              <w:bottom w:val="single" w:sz="6" w:space="0" w:color="000000"/>
              <w:right w:val="single" w:sz="6" w:space="0" w:color="000000"/>
            </w:tcBorders>
            <w:shd w:val="clear" w:color="auto" w:fill="FFFFFF"/>
            <w:hideMark/>
          </w:tcPr>
          <w:p w:rsidR="00177977" w:rsidRPr="00177977" w:rsidRDefault="00177977" w:rsidP="00177977">
            <w:pPr>
              <w:widowControl/>
              <w:wordWrap w:val="0"/>
              <w:ind w:left="36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联系人</w:t>
            </w:r>
          </w:p>
        </w:tc>
        <w:tc>
          <w:tcPr>
            <w:tcW w:w="2130" w:type="dxa"/>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c>
          <w:tcPr>
            <w:tcW w:w="495" w:type="dxa"/>
            <w:tcBorders>
              <w:top w:val="nil"/>
              <w:left w:val="nil"/>
              <w:bottom w:val="single" w:sz="6" w:space="0" w:color="000000"/>
              <w:right w:val="nil"/>
            </w:tcBorders>
            <w:shd w:val="clear" w:color="auto" w:fill="FFFFFF"/>
            <w:hideMark/>
          </w:tcPr>
          <w:p w:rsidR="00177977" w:rsidRPr="00177977" w:rsidRDefault="00177977" w:rsidP="00177977">
            <w:pPr>
              <w:widowControl/>
              <w:wordWrap w:val="0"/>
              <w:ind w:left="12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电</w:t>
            </w:r>
          </w:p>
        </w:tc>
        <w:tc>
          <w:tcPr>
            <w:tcW w:w="495" w:type="dxa"/>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12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话</w:t>
            </w:r>
          </w:p>
        </w:tc>
        <w:tc>
          <w:tcPr>
            <w:tcW w:w="1695" w:type="dxa"/>
            <w:tcBorders>
              <w:top w:val="single" w:sz="6" w:space="0" w:color="000000"/>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c>
          <w:tcPr>
            <w:tcW w:w="780" w:type="dxa"/>
            <w:tcBorders>
              <w:top w:val="single" w:sz="6" w:space="0" w:color="000000"/>
              <w:left w:val="nil"/>
              <w:bottom w:val="single" w:sz="6" w:space="0" w:color="000000"/>
              <w:right w:val="nil"/>
            </w:tcBorders>
            <w:shd w:val="clear" w:color="auto" w:fill="FFFFFF"/>
            <w:hideMark/>
          </w:tcPr>
          <w:p w:rsidR="00177977" w:rsidRPr="00177977" w:rsidRDefault="00177977" w:rsidP="00177977">
            <w:pPr>
              <w:widowControl/>
              <w:wordWrap w:val="0"/>
              <w:ind w:left="40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传</w:t>
            </w:r>
          </w:p>
        </w:tc>
        <w:tc>
          <w:tcPr>
            <w:tcW w:w="780" w:type="dxa"/>
            <w:tcBorders>
              <w:top w:val="single" w:sz="6" w:space="0" w:color="000000"/>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12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真</w:t>
            </w:r>
          </w:p>
        </w:tc>
        <w:tc>
          <w:tcPr>
            <w:tcW w:w="1950" w:type="dxa"/>
            <w:tcBorders>
              <w:top w:val="single" w:sz="6" w:space="0" w:color="000000"/>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r>
      <w:tr w:rsidR="00177977" w:rsidRPr="00177977" w:rsidTr="00177977">
        <w:trPr>
          <w:trHeight w:val="570"/>
        </w:trPr>
        <w:tc>
          <w:tcPr>
            <w:tcW w:w="1440" w:type="dxa"/>
            <w:tcBorders>
              <w:top w:val="nil"/>
              <w:left w:val="single" w:sz="6" w:space="0" w:color="000000"/>
              <w:bottom w:val="single" w:sz="6" w:space="0" w:color="000000"/>
              <w:right w:val="single" w:sz="6" w:space="0" w:color="000000"/>
            </w:tcBorders>
            <w:shd w:val="clear" w:color="auto" w:fill="FFFFFF"/>
            <w:hideMark/>
          </w:tcPr>
          <w:p w:rsidR="00177977" w:rsidRPr="00177977" w:rsidRDefault="00177977" w:rsidP="00177977">
            <w:pPr>
              <w:widowControl/>
              <w:wordWrap w:val="0"/>
              <w:ind w:left="24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通信地址</w:t>
            </w:r>
          </w:p>
        </w:tc>
        <w:tc>
          <w:tcPr>
            <w:tcW w:w="4815" w:type="dxa"/>
            <w:gridSpan w:val="4"/>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c>
          <w:tcPr>
            <w:tcW w:w="780" w:type="dxa"/>
            <w:tcBorders>
              <w:top w:val="nil"/>
              <w:left w:val="nil"/>
              <w:bottom w:val="single" w:sz="6" w:space="0" w:color="000000"/>
              <w:right w:val="nil"/>
            </w:tcBorders>
            <w:shd w:val="clear" w:color="auto" w:fill="FFFFFF"/>
            <w:hideMark/>
          </w:tcPr>
          <w:p w:rsidR="00177977" w:rsidRPr="00177977" w:rsidRDefault="00177977" w:rsidP="00177977">
            <w:pPr>
              <w:widowControl/>
              <w:wordWrap w:val="0"/>
              <w:ind w:left="40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邮</w:t>
            </w:r>
          </w:p>
        </w:tc>
        <w:tc>
          <w:tcPr>
            <w:tcW w:w="780" w:type="dxa"/>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12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编</w:t>
            </w:r>
          </w:p>
        </w:tc>
        <w:tc>
          <w:tcPr>
            <w:tcW w:w="1950" w:type="dxa"/>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r>
      <w:tr w:rsidR="00177977" w:rsidRPr="00177977" w:rsidTr="00177977">
        <w:trPr>
          <w:trHeight w:val="570"/>
        </w:trPr>
        <w:tc>
          <w:tcPr>
            <w:tcW w:w="1440" w:type="dxa"/>
            <w:tcBorders>
              <w:top w:val="nil"/>
              <w:left w:val="single" w:sz="6" w:space="0" w:color="000000"/>
              <w:bottom w:val="single" w:sz="6" w:space="0" w:color="000000"/>
              <w:right w:val="single" w:sz="6" w:space="0" w:color="000000"/>
            </w:tcBorders>
            <w:shd w:val="clear" w:color="auto" w:fill="FFFFFF"/>
            <w:hideMark/>
          </w:tcPr>
          <w:p w:rsidR="00177977" w:rsidRPr="00177977" w:rsidRDefault="00177977" w:rsidP="00177977">
            <w:pPr>
              <w:widowControl/>
              <w:wordWrap w:val="0"/>
              <w:ind w:left="13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依托单位</w:t>
            </w:r>
            <w:r w:rsidRPr="00177977">
              <w:rPr>
                <w:rFonts w:ascii="宋体" w:eastAsia="宋体" w:hAnsi="宋体" w:cs="宋体" w:hint="eastAsia"/>
                <w:color w:val="333333"/>
                <w:spacing w:val="-60"/>
                <w:kern w:val="0"/>
                <w:szCs w:val="21"/>
              </w:rPr>
              <w:t> </w:t>
            </w:r>
            <w:r w:rsidRPr="00177977">
              <w:rPr>
                <w:rFonts w:ascii="Calibri" w:eastAsia="微软雅黑" w:hAnsi="Calibri" w:cs="宋体"/>
                <w:color w:val="333333"/>
                <w:spacing w:val="8"/>
                <w:kern w:val="0"/>
                <w:szCs w:val="21"/>
              </w:rPr>
              <w:t>2</w:t>
            </w:r>
          </w:p>
        </w:tc>
        <w:tc>
          <w:tcPr>
            <w:tcW w:w="4815" w:type="dxa"/>
            <w:gridSpan w:val="4"/>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c>
          <w:tcPr>
            <w:tcW w:w="1560" w:type="dxa"/>
            <w:gridSpan w:val="2"/>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40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负责人</w:t>
            </w:r>
          </w:p>
        </w:tc>
        <w:tc>
          <w:tcPr>
            <w:tcW w:w="1950" w:type="dxa"/>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r>
      <w:tr w:rsidR="00177977" w:rsidRPr="00177977" w:rsidTr="00177977">
        <w:trPr>
          <w:trHeight w:val="570"/>
        </w:trPr>
        <w:tc>
          <w:tcPr>
            <w:tcW w:w="1440" w:type="dxa"/>
            <w:tcBorders>
              <w:top w:val="nil"/>
              <w:left w:val="single" w:sz="6" w:space="0" w:color="000000"/>
              <w:bottom w:val="single" w:sz="6" w:space="0" w:color="000000"/>
              <w:right w:val="single" w:sz="6" w:space="0" w:color="000000"/>
            </w:tcBorders>
            <w:shd w:val="clear" w:color="auto" w:fill="FFFFFF"/>
            <w:hideMark/>
          </w:tcPr>
          <w:p w:rsidR="00177977" w:rsidRPr="00177977" w:rsidRDefault="00177977" w:rsidP="00177977">
            <w:pPr>
              <w:widowControl/>
              <w:wordWrap w:val="0"/>
              <w:ind w:left="36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联系人</w:t>
            </w:r>
          </w:p>
        </w:tc>
        <w:tc>
          <w:tcPr>
            <w:tcW w:w="2130" w:type="dxa"/>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c>
          <w:tcPr>
            <w:tcW w:w="495" w:type="dxa"/>
            <w:tcBorders>
              <w:top w:val="nil"/>
              <w:left w:val="nil"/>
              <w:bottom w:val="single" w:sz="6" w:space="0" w:color="000000"/>
              <w:right w:val="nil"/>
            </w:tcBorders>
            <w:shd w:val="clear" w:color="auto" w:fill="FFFFFF"/>
            <w:hideMark/>
          </w:tcPr>
          <w:p w:rsidR="00177977" w:rsidRPr="00177977" w:rsidRDefault="00177977" w:rsidP="00177977">
            <w:pPr>
              <w:widowControl/>
              <w:wordWrap w:val="0"/>
              <w:ind w:left="12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电</w:t>
            </w:r>
          </w:p>
        </w:tc>
        <w:tc>
          <w:tcPr>
            <w:tcW w:w="495" w:type="dxa"/>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12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话</w:t>
            </w:r>
          </w:p>
        </w:tc>
        <w:tc>
          <w:tcPr>
            <w:tcW w:w="1695" w:type="dxa"/>
            <w:tcBorders>
              <w:top w:val="single" w:sz="6" w:space="0" w:color="000000"/>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c>
          <w:tcPr>
            <w:tcW w:w="780" w:type="dxa"/>
            <w:tcBorders>
              <w:top w:val="single" w:sz="6" w:space="0" w:color="000000"/>
              <w:left w:val="nil"/>
              <w:bottom w:val="single" w:sz="6" w:space="0" w:color="000000"/>
              <w:right w:val="nil"/>
            </w:tcBorders>
            <w:shd w:val="clear" w:color="auto" w:fill="FFFFFF"/>
            <w:hideMark/>
          </w:tcPr>
          <w:p w:rsidR="00177977" w:rsidRPr="00177977" w:rsidRDefault="00177977" w:rsidP="00177977">
            <w:pPr>
              <w:widowControl/>
              <w:wordWrap w:val="0"/>
              <w:ind w:left="40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传</w:t>
            </w:r>
          </w:p>
        </w:tc>
        <w:tc>
          <w:tcPr>
            <w:tcW w:w="780" w:type="dxa"/>
            <w:tcBorders>
              <w:top w:val="single" w:sz="6" w:space="0" w:color="000000"/>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12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真</w:t>
            </w:r>
          </w:p>
        </w:tc>
        <w:tc>
          <w:tcPr>
            <w:tcW w:w="1950" w:type="dxa"/>
            <w:tcBorders>
              <w:top w:val="single" w:sz="6" w:space="0" w:color="000000"/>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r>
      <w:tr w:rsidR="00177977" w:rsidRPr="00177977" w:rsidTr="00177977">
        <w:trPr>
          <w:trHeight w:val="570"/>
        </w:trPr>
        <w:tc>
          <w:tcPr>
            <w:tcW w:w="1440" w:type="dxa"/>
            <w:tcBorders>
              <w:top w:val="nil"/>
              <w:left w:val="single" w:sz="6" w:space="0" w:color="000000"/>
              <w:bottom w:val="single" w:sz="6" w:space="0" w:color="000000"/>
              <w:right w:val="single" w:sz="6" w:space="0" w:color="000000"/>
            </w:tcBorders>
            <w:shd w:val="clear" w:color="auto" w:fill="FFFFFF"/>
            <w:hideMark/>
          </w:tcPr>
          <w:p w:rsidR="00177977" w:rsidRPr="00177977" w:rsidRDefault="00177977" w:rsidP="00177977">
            <w:pPr>
              <w:widowControl/>
              <w:wordWrap w:val="0"/>
              <w:ind w:left="24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通信地址</w:t>
            </w:r>
          </w:p>
        </w:tc>
        <w:tc>
          <w:tcPr>
            <w:tcW w:w="4815" w:type="dxa"/>
            <w:gridSpan w:val="4"/>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c>
          <w:tcPr>
            <w:tcW w:w="780" w:type="dxa"/>
            <w:tcBorders>
              <w:top w:val="nil"/>
              <w:left w:val="nil"/>
              <w:bottom w:val="single" w:sz="6" w:space="0" w:color="000000"/>
              <w:right w:val="nil"/>
            </w:tcBorders>
            <w:shd w:val="clear" w:color="auto" w:fill="FFFFFF"/>
            <w:hideMark/>
          </w:tcPr>
          <w:p w:rsidR="00177977" w:rsidRPr="00177977" w:rsidRDefault="00177977" w:rsidP="00177977">
            <w:pPr>
              <w:widowControl/>
              <w:wordWrap w:val="0"/>
              <w:ind w:left="40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邮</w:t>
            </w:r>
          </w:p>
        </w:tc>
        <w:tc>
          <w:tcPr>
            <w:tcW w:w="780" w:type="dxa"/>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12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编</w:t>
            </w:r>
          </w:p>
        </w:tc>
        <w:tc>
          <w:tcPr>
            <w:tcW w:w="1950" w:type="dxa"/>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r>
      <w:tr w:rsidR="00177977" w:rsidRPr="00177977" w:rsidTr="00177977">
        <w:trPr>
          <w:trHeight w:val="510"/>
        </w:trPr>
        <w:tc>
          <w:tcPr>
            <w:tcW w:w="1440" w:type="dxa"/>
            <w:vMerge w:val="restart"/>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ind w:left="24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主要研究</w:t>
            </w: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Calibri" w:eastAsia="微软雅黑" w:hAnsi="Calibri" w:cs="宋体"/>
                <w:color w:val="333333"/>
                <w:spacing w:val="8"/>
                <w:kern w:val="0"/>
                <w:szCs w:val="21"/>
              </w:rPr>
              <w:t>1</w:t>
            </w:r>
            <w:r w:rsidRPr="00177977">
              <w:rPr>
                <w:rFonts w:ascii="楷体" w:eastAsia="楷体" w:hAnsi="楷体" w:cs="宋体" w:hint="eastAsia"/>
                <w:color w:val="333333"/>
                <w:spacing w:val="8"/>
                <w:kern w:val="0"/>
                <w:szCs w:val="21"/>
              </w:rPr>
              <w:t>、</w:t>
            </w:r>
          </w:p>
        </w:tc>
      </w:tr>
      <w:tr w:rsidR="00177977" w:rsidRPr="00177977" w:rsidTr="00177977">
        <w:trPr>
          <w:trHeight w:val="435"/>
        </w:trPr>
        <w:tc>
          <w:tcPr>
            <w:tcW w:w="0" w:type="auto"/>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Calibri" w:eastAsia="微软雅黑" w:hAnsi="Calibri" w:cs="宋体"/>
                <w:color w:val="333333"/>
                <w:spacing w:val="8"/>
                <w:kern w:val="0"/>
                <w:szCs w:val="21"/>
              </w:rPr>
              <w:t>2</w:t>
            </w:r>
            <w:r w:rsidRPr="00177977">
              <w:rPr>
                <w:rFonts w:ascii="楷体" w:eastAsia="楷体" w:hAnsi="楷体" w:cs="宋体" w:hint="eastAsia"/>
                <w:color w:val="333333"/>
                <w:spacing w:val="8"/>
                <w:kern w:val="0"/>
                <w:szCs w:val="21"/>
              </w:rPr>
              <w:t>、</w:t>
            </w:r>
          </w:p>
        </w:tc>
      </w:tr>
      <w:tr w:rsidR="00177977" w:rsidRPr="00177977" w:rsidTr="00177977">
        <w:trPr>
          <w:trHeight w:val="450"/>
        </w:trPr>
        <w:tc>
          <w:tcPr>
            <w:tcW w:w="1440" w:type="dxa"/>
            <w:vMerge w:val="restart"/>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ind w:left="48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方向</w:t>
            </w: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Calibri" w:eastAsia="微软雅黑" w:hAnsi="Calibri" w:cs="宋体"/>
                <w:color w:val="333333"/>
                <w:spacing w:val="8"/>
                <w:kern w:val="0"/>
                <w:szCs w:val="21"/>
              </w:rPr>
              <w:t>3</w:t>
            </w:r>
            <w:r w:rsidRPr="00177977">
              <w:rPr>
                <w:rFonts w:ascii="楷体" w:eastAsia="楷体" w:hAnsi="楷体" w:cs="宋体" w:hint="eastAsia"/>
                <w:color w:val="333333"/>
                <w:spacing w:val="8"/>
                <w:kern w:val="0"/>
                <w:szCs w:val="21"/>
              </w:rPr>
              <w:t>、</w:t>
            </w:r>
          </w:p>
        </w:tc>
      </w:tr>
      <w:tr w:rsidR="00177977" w:rsidRPr="00177977" w:rsidTr="00177977">
        <w:trPr>
          <w:trHeight w:val="375"/>
        </w:trPr>
        <w:tc>
          <w:tcPr>
            <w:tcW w:w="0" w:type="auto"/>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c>
          <w:tcPr>
            <w:tcW w:w="8325" w:type="dxa"/>
            <w:gridSpan w:val="7"/>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Calibri" w:eastAsia="微软雅黑" w:hAnsi="Calibri" w:cs="宋体"/>
                <w:color w:val="333333"/>
                <w:spacing w:val="8"/>
                <w:kern w:val="0"/>
                <w:szCs w:val="21"/>
              </w:rPr>
              <w:t>……</w:t>
            </w:r>
          </w:p>
        </w:tc>
      </w:tr>
      <w:tr w:rsidR="00177977" w:rsidRPr="00177977" w:rsidTr="00177977">
        <w:trPr>
          <w:trHeight w:val="510"/>
        </w:trPr>
        <w:tc>
          <w:tcPr>
            <w:tcW w:w="1440" w:type="dxa"/>
            <w:vMerge w:val="restart"/>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ind w:left="24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主要建设</w:t>
            </w: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Calibri" w:eastAsia="微软雅黑" w:hAnsi="Calibri" w:cs="宋体"/>
                <w:color w:val="333333"/>
                <w:spacing w:val="8"/>
                <w:kern w:val="0"/>
                <w:szCs w:val="21"/>
              </w:rPr>
              <w:t>1</w:t>
            </w:r>
            <w:r w:rsidRPr="00177977">
              <w:rPr>
                <w:rFonts w:ascii="楷体" w:eastAsia="楷体" w:hAnsi="楷体" w:cs="宋体" w:hint="eastAsia"/>
                <w:color w:val="333333"/>
                <w:spacing w:val="8"/>
                <w:kern w:val="0"/>
                <w:szCs w:val="21"/>
              </w:rPr>
              <w:t>、</w:t>
            </w:r>
          </w:p>
        </w:tc>
      </w:tr>
      <w:tr w:rsidR="00177977" w:rsidRPr="00177977" w:rsidTr="00177977">
        <w:trPr>
          <w:trHeight w:val="435"/>
        </w:trPr>
        <w:tc>
          <w:tcPr>
            <w:tcW w:w="0" w:type="auto"/>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Calibri" w:eastAsia="微软雅黑" w:hAnsi="Calibri" w:cs="宋体"/>
                <w:color w:val="333333"/>
                <w:spacing w:val="8"/>
                <w:kern w:val="0"/>
                <w:szCs w:val="21"/>
              </w:rPr>
              <w:t>2</w:t>
            </w:r>
            <w:r w:rsidRPr="00177977">
              <w:rPr>
                <w:rFonts w:ascii="楷体" w:eastAsia="楷体" w:hAnsi="楷体" w:cs="宋体" w:hint="eastAsia"/>
                <w:color w:val="333333"/>
                <w:spacing w:val="8"/>
                <w:kern w:val="0"/>
                <w:szCs w:val="21"/>
              </w:rPr>
              <w:t>、</w:t>
            </w:r>
          </w:p>
        </w:tc>
      </w:tr>
      <w:tr w:rsidR="00177977" w:rsidRPr="00177977" w:rsidTr="00177977">
        <w:trPr>
          <w:trHeight w:val="450"/>
        </w:trPr>
        <w:tc>
          <w:tcPr>
            <w:tcW w:w="1440" w:type="dxa"/>
            <w:vMerge w:val="restart"/>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ind w:left="48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任务</w:t>
            </w: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Calibri" w:eastAsia="微软雅黑" w:hAnsi="Calibri" w:cs="宋体"/>
                <w:color w:val="333333"/>
                <w:spacing w:val="8"/>
                <w:kern w:val="0"/>
                <w:szCs w:val="21"/>
              </w:rPr>
              <w:t>3</w:t>
            </w:r>
            <w:r w:rsidRPr="00177977">
              <w:rPr>
                <w:rFonts w:ascii="楷体" w:eastAsia="楷体" w:hAnsi="楷体" w:cs="宋体" w:hint="eastAsia"/>
                <w:color w:val="333333"/>
                <w:spacing w:val="8"/>
                <w:kern w:val="0"/>
                <w:szCs w:val="21"/>
              </w:rPr>
              <w:t>、</w:t>
            </w:r>
          </w:p>
        </w:tc>
      </w:tr>
      <w:tr w:rsidR="00177977" w:rsidRPr="00177977" w:rsidTr="00177977">
        <w:trPr>
          <w:trHeight w:val="375"/>
        </w:trPr>
        <w:tc>
          <w:tcPr>
            <w:tcW w:w="0" w:type="auto"/>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c>
          <w:tcPr>
            <w:tcW w:w="8325" w:type="dxa"/>
            <w:gridSpan w:val="7"/>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Calibri" w:eastAsia="微软雅黑" w:hAnsi="Calibri" w:cs="宋体"/>
                <w:color w:val="333333"/>
                <w:spacing w:val="8"/>
                <w:kern w:val="0"/>
                <w:szCs w:val="21"/>
              </w:rPr>
              <w:t>……</w:t>
            </w:r>
          </w:p>
        </w:tc>
      </w:tr>
      <w:tr w:rsidR="00177977" w:rsidRPr="00177977" w:rsidTr="00177977">
        <w:trPr>
          <w:trHeight w:val="495"/>
        </w:trPr>
        <w:tc>
          <w:tcPr>
            <w:tcW w:w="1440" w:type="dxa"/>
            <w:vMerge w:val="restart"/>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ind w:left="48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依托</w:t>
            </w: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（承诺提供建设和运行经费及具体数额、支持开展人员聘任、协助成果转化应</w:t>
            </w:r>
          </w:p>
        </w:tc>
      </w:tr>
      <w:tr w:rsidR="00177977" w:rsidRPr="00177977" w:rsidTr="00177977">
        <w:trPr>
          <w:trHeight w:val="660"/>
        </w:trPr>
        <w:tc>
          <w:tcPr>
            <w:tcW w:w="0" w:type="auto"/>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ind w:left="105"/>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用等）</w:t>
            </w:r>
          </w:p>
        </w:tc>
      </w:tr>
      <w:tr w:rsidR="00177977" w:rsidRPr="00177977" w:rsidTr="00177977">
        <w:trPr>
          <w:trHeight w:val="435"/>
        </w:trPr>
        <w:tc>
          <w:tcPr>
            <w:tcW w:w="1440" w:type="dxa"/>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ind w:left="48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单位</w:t>
            </w: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r>
      <w:tr w:rsidR="00177977" w:rsidRPr="00177977" w:rsidTr="00177977">
        <w:trPr>
          <w:trHeight w:val="345"/>
        </w:trPr>
        <w:tc>
          <w:tcPr>
            <w:tcW w:w="1440" w:type="dxa"/>
            <w:vMerge w:val="restart"/>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ind w:left="48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承诺</w:t>
            </w: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rPr>
                <w:rFonts w:ascii="微软雅黑" w:eastAsia="微软雅黑" w:hAnsi="微软雅黑" w:cs="宋体"/>
                <w:color w:val="333333"/>
                <w:spacing w:val="8"/>
                <w:kern w:val="0"/>
                <w:sz w:val="26"/>
                <w:szCs w:val="26"/>
              </w:rPr>
            </w:pPr>
          </w:p>
        </w:tc>
      </w:tr>
      <w:tr w:rsidR="00177977" w:rsidRPr="00177977" w:rsidTr="00177977">
        <w:trPr>
          <w:trHeight w:val="330"/>
        </w:trPr>
        <w:tc>
          <w:tcPr>
            <w:tcW w:w="0" w:type="auto"/>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c>
          <w:tcPr>
            <w:tcW w:w="8325" w:type="dxa"/>
            <w:gridSpan w:val="7"/>
            <w:tcBorders>
              <w:top w:val="nil"/>
              <w:left w:val="nil"/>
              <w:bottom w:val="nil"/>
              <w:right w:val="single" w:sz="6" w:space="0" w:color="000000"/>
            </w:tcBorders>
            <w:shd w:val="clear" w:color="auto" w:fill="FFFFFF"/>
            <w:hideMark/>
          </w:tcPr>
          <w:p w:rsidR="00177977" w:rsidRPr="00177977" w:rsidRDefault="00177977" w:rsidP="00177977">
            <w:pPr>
              <w:widowControl/>
              <w:wordWrap w:val="0"/>
              <w:spacing w:line="210" w:lineRule="atLeast"/>
              <w:ind w:right="900"/>
              <w:jc w:val="righ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（盖章）</w:t>
            </w:r>
          </w:p>
        </w:tc>
      </w:tr>
      <w:tr w:rsidR="00177977" w:rsidRPr="00177977" w:rsidTr="00177977">
        <w:trPr>
          <w:trHeight w:val="390"/>
        </w:trPr>
        <w:tc>
          <w:tcPr>
            <w:tcW w:w="0" w:type="auto"/>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c>
          <w:tcPr>
            <w:tcW w:w="8325" w:type="dxa"/>
            <w:gridSpan w:val="7"/>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right="735"/>
              <w:jc w:val="righ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年月日</w:t>
            </w:r>
          </w:p>
        </w:tc>
      </w:tr>
      <w:tr w:rsidR="00177977" w:rsidRPr="00177977" w:rsidTr="00177977">
        <w:trPr>
          <w:trHeight w:val="1155"/>
        </w:trPr>
        <w:tc>
          <w:tcPr>
            <w:tcW w:w="1440" w:type="dxa"/>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ind w:left="48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推荐</w:t>
            </w:r>
          </w:p>
        </w:tc>
        <w:tc>
          <w:tcPr>
            <w:tcW w:w="8325" w:type="dxa"/>
            <w:gridSpan w:val="7"/>
            <w:vMerge w:val="restart"/>
            <w:tcBorders>
              <w:top w:val="nil"/>
              <w:left w:val="nil"/>
              <w:bottom w:val="nil"/>
              <w:right w:val="single" w:sz="6" w:space="0" w:color="000000"/>
            </w:tcBorders>
            <w:shd w:val="clear" w:color="auto" w:fill="FFFFFF"/>
            <w:hideMark/>
          </w:tcPr>
          <w:p w:rsidR="00177977" w:rsidRPr="00177977" w:rsidRDefault="00177977" w:rsidP="00177977">
            <w:pPr>
              <w:widowControl/>
              <w:wordWrap w:val="0"/>
              <w:jc w:val="left"/>
              <w:rPr>
                <w:rFonts w:ascii="微软雅黑" w:eastAsia="微软雅黑" w:hAnsi="微软雅黑" w:cs="宋体"/>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wordWrap w:val="0"/>
              <w:ind w:right="900"/>
              <w:jc w:val="righ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（盖章）</w:t>
            </w:r>
          </w:p>
        </w:tc>
      </w:tr>
      <w:tr w:rsidR="00177977" w:rsidRPr="00177977" w:rsidTr="00177977">
        <w:trPr>
          <w:trHeight w:val="435"/>
        </w:trPr>
        <w:tc>
          <w:tcPr>
            <w:tcW w:w="1440" w:type="dxa"/>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ind w:left="48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单位</w:t>
            </w:r>
          </w:p>
        </w:tc>
        <w:tc>
          <w:tcPr>
            <w:tcW w:w="0" w:type="auto"/>
            <w:gridSpan w:val="7"/>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r>
      <w:tr w:rsidR="00177977" w:rsidRPr="00177977" w:rsidTr="00177977">
        <w:trPr>
          <w:trHeight w:val="675"/>
        </w:trPr>
        <w:tc>
          <w:tcPr>
            <w:tcW w:w="1440" w:type="dxa"/>
            <w:vMerge w:val="restart"/>
            <w:tcBorders>
              <w:top w:val="nil"/>
              <w:left w:val="single" w:sz="6" w:space="0" w:color="000000"/>
              <w:bottom w:val="nil"/>
              <w:right w:val="single" w:sz="6" w:space="0" w:color="000000"/>
            </w:tcBorders>
            <w:shd w:val="clear" w:color="auto" w:fill="FFFFFF"/>
            <w:hideMark/>
          </w:tcPr>
          <w:p w:rsidR="00177977" w:rsidRPr="00177977" w:rsidRDefault="00177977" w:rsidP="00177977">
            <w:pPr>
              <w:widowControl/>
              <w:wordWrap w:val="0"/>
              <w:ind w:left="480"/>
              <w:jc w:val="lef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意见</w:t>
            </w:r>
          </w:p>
        </w:tc>
        <w:tc>
          <w:tcPr>
            <w:tcW w:w="0" w:type="auto"/>
            <w:gridSpan w:val="7"/>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r>
      <w:tr w:rsidR="00177977" w:rsidRPr="00177977" w:rsidTr="00177977">
        <w:trPr>
          <w:trHeight w:val="390"/>
        </w:trPr>
        <w:tc>
          <w:tcPr>
            <w:tcW w:w="0" w:type="auto"/>
            <w:vMerge/>
            <w:tcBorders>
              <w:top w:val="nil"/>
              <w:left w:val="single" w:sz="6" w:space="0" w:color="000000"/>
              <w:bottom w:val="nil"/>
              <w:right w:val="single" w:sz="6" w:space="0" w:color="000000"/>
            </w:tcBorders>
            <w:shd w:val="clear" w:color="auto" w:fill="FFFFFF"/>
            <w:vAlign w:val="center"/>
            <w:hideMark/>
          </w:tcPr>
          <w:p w:rsidR="00177977" w:rsidRPr="00177977" w:rsidRDefault="00177977" w:rsidP="00177977">
            <w:pPr>
              <w:widowControl/>
              <w:jc w:val="left"/>
              <w:rPr>
                <w:rFonts w:ascii="微软雅黑" w:eastAsia="微软雅黑" w:hAnsi="微软雅黑" w:cs="宋体"/>
                <w:color w:val="333333"/>
                <w:spacing w:val="8"/>
                <w:kern w:val="0"/>
                <w:sz w:val="26"/>
                <w:szCs w:val="26"/>
              </w:rPr>
            </w:pPr>
          </w:p>
        </w:tc>
        <w:tc>
          <w:tcPr>
            <w:tcW w:w="8325" w:type="dxa"/>
            <w:gridSpan w:val="7"/>
            <w:tcBorders>
              <w:top w:val="nil"/>
              <w:left w:val="nil"/>
              <w:bottom w:val="single" w:sz="6" w:space="0" w:color="000000"/>
              <w:right w:val="single" w:sz="6" w:space="0" w:color="000000"/>
            </w:tcBorders>
            <w:shd w:val="clear" w:color="auto" w:fill="FFFFFF"/>
            <w:hideMark/>
          </w:tcPr>
          <w:p w:rsidR="00177977" w:rsidRPr="00177977" w:rsidRDefault="00177977" w:rsidP="00177977">
            <w:pPr>
              <w:widowControl/>
              <w:wordWrap w:val="0"/>
              <w:ind w:right="735"/>
              <w:jc w:val="right"/>
              <w:rPr>
                <w:rFonts w:ascii="微软雅黑" w:eastAsia="微软雅黑" w:hAnsi="微软雅黑" w:cs="宋体"/>
                <w:color w:val="333333"/>
                <w:spacing w:val="8"/>
                <w:kern w:val="0"/>
                <w:sz w:val="26"/>
                <w:szCs w:val="26"/>
              </w:rPr>
            </w:pPr>
            <w:r w:rsidRPr="00177977">
              <w:rPr>
                <w:rFonts w:ascii="楷体" w:eastAsia="楷体" w:hAnsi="楷体" w:cs="宋体" w:hint="eastAsia"/>
                <w:color w:val="333333"/>
                <w:spacing w:val="8"/>
                <w:kern w:val="0"/>
                <w:szCs w:val="21"/>
              </w:rPr>
              <w:t>年月日</w:t>
            </w:r>
          </w:p>
        </w:tc>
      </w:tr>
    </w:tbl>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p>
    <w:p w:rsidR="00177977" w:rsidRPr="00177977" w:rsidRDefault="00177977" w:rsidP="00177977">
      <w:pPr>
        <w:widowControl/>
        <w:shd w:val="clear" w:color="auto" w:fill="FFFFFF"/>
        <w:spacing w:line="375" w:lineRule="atLeast"/>
        <w:ind w:left="690" w:firstLine="2100"/>
        <w:jc w:val="left"/>
        <w:rPr>
          <w:rFonts w:ascii="微软雅黑" w:eastAsia="微软雅黑" w:hAnsi="微软雅黑" w:cs="宋体" w:hint="eastAsia"/>
          <w:color w:val="333333"/>
          <w:spacing w:val="8"/>
          <w:kern w:val="0"/>
          <w:sz w:val="26"/>
          <w:szCs w:val="26"/>
        </w:rPr>
      </w:pPr>
    </w:p>
    <w:p w:rsidR="00177977" w:rsidRPr="00177977" w:rsidRDefault="00177977" w:rsidP="00177977">
      <w:pPr>
        <w:widowControl/>
        <w:shd w:val="clear" w:color="auto" w:fill="FFFFFF"/>
        <w:jc w:val="center"/>
        <w:rPr>
          <w:rFonts w:ascii="微软雅黑" w:eastAsia="微软雅黑" w:hAnsi="微软雅黑" w:cs="宋体" w:hint="eastAsia"/>
          <w:color w:val="333333"/>
          <w:spacing w:val="8"/>
          <w:kern w:val="0"/>
          <w:sz w:val="26"/>
          <w:szCs w:val="26"/>
        </w:rPr>
      </w:pPr>
      <w:r w:rsidRPr="00177977">
        <w:rPr>
          <w:rFonts w:ascii="微软雅黑" w:eastAsia="微软雅黑" w:hAnsi="微软雅黑" w:cs="宋体" w:hint="eastAsia"/>
          <w:b/>
          <w:bCs/>
          <w:color w:val="333333"/>
          <w:spacing w:val="8"/>
          <w:kern w:val="0"/>
          <w:sz w:val="26"/>
        </w:rPr>
        <w:t>申 请 报 告（提纲）</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一、国内外最新研究进展及发展趋势</w:t>
      </w:r>
    </w:p>
    <w:p w:rsidR="00177977" w:rsidRPr="00177977" w:rsidRDefault="00177977" w:rsidP="00177977">
      <w:pPr>
        <w:widowControl/>
        <w:shd w:val="clear" w:color="auto" w:fill="FFFFFF"/>
        <w:spacing w:line="375" w:lineRule="atLeast"/>
        <w:ind w:right="240"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分析本领域当前国内外最新的研究进展和发展趋势，总结依托单位已有工作基础及优势。</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二、实验室建设必要性和可行性分析</w:t>
      </w:r>
    </w:p>
    <w:p w:rsidR="00177977" w:rsidRPr="00177977" w:rsidRDefault="00177977" w:rsidP="00177977">
      <w:pPr>
        <w:widowControl/>
        <w:shd w:val="clear" w:color="auto" w:fill="FFFFFF"/>
        <w:spacing w:line="375" w:lineRule="atLeast"/>
        <w:ind w:right="240"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（一）实验室建设必要性（从国家战略布局、生态环境和科技事业发展、科技规划等方面进行阐述，还应分析本实验室与本领域</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kern w:val="0"/>
          <w:szCs w:val="21"/>
        </w:rPr>
        <w:t>已有实验室与之间的区别与联系）。</w:t>
      </w:r>
    </w:p>
    <w:p w:rsidR="00177977" w:rsidRPr="00177977" w:rsidRDefault="00177977" w:rsidP="00177977">
      <w:pPr>
        <w:widowControl/>
        <w:shd w:val="clear" w:color="auto" w:fill="FFFFFF"/>
        <w:spacing w:line="377" w:lineRule="atLeast"/>
        <w:ind w:right="240"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（二）依托单位现状及建设可行性（从现有项目、成果、人才队伍、仪器设备、支撑条件、管理等工作基础进行详细分析，并提</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kern w:val="0"/>
          <w:szCs w:val="21"/>
        </w:rPr>
        <w:t>供能够代表申请单位在本领域研究水平和支撑能力的科学研究、管</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spacing w:val="8"/>
          <w:kern w:val="0"/>
          <w:szCs w:val="21"/>
        </w:rPr>
        <w:t>理支撑、技术服务和科普工作等相关成果清单）。</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三、实验室研究方向、主要研究内容及预期目标</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（一）主要研究方向、研究内容</w:t>
      </w:r>
    </w:p>
    <w:p w:rsidR="00177977" w:rsidRPr="00177977" w:rsidRDefault="00177977" w:rsidP="00177977">
      <w:pPr>
        <w:widowControl/>
        <w:shd w:val="clear" w:color="auto" w:fill="FFFFFF"/>
        <w:spacing w:line="377" w:lineRule="atLeast"/>
        <w:ind w:right="195"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lastRenderedPageBreak/>
        <w:t>在分析本领域发展趋势和现状的基础上，结合已有工作基础，确定研究方向、主要研究内容和预期目标。</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（二）建设期目标</w:t>
      </w:r>
    </w:p>
    <w:p w:rsidR="00177977" w:rsidRPr="00177977" w:rsidRDefault="00177977" w:rsidP="00177977">
      <w:pPr>
        <w:widowControl/>
        <w:shd w:val="clear" w:color="auto" w:fill="FFFFFF"/>
        <w:spacing w:line="344" w:lineRule="atLeast"/>
        <w:ind w:right="195"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建设期目标为</w:t>
      </w:r>
      <w:r w:rsidRPr="00177977">
        <w:rPr>
          <w:rFonts w:ascii="宋体" w:eastAsia="宋体" w:hAnsi="宋体" w:cs="宋体" w:hint="eastAsia"/>
          <w:color w:val="333333"/>
          <w:kern w:val="0"/>
        </w:rPr>
        <w:t> </w:t>
      </w:r>
      <w:r w:rsidRPr="00177977">
        <w:rPr>
          <w:rFonts w:ascii="Calibri" w:eastAsia="微软雅黑" w:hAnsi="Calibri" w:cs="宋体"/>
          <w:color w:val="333333"/>
          <w:spacing w:val="8"/>
          <w:kern w:val="0"/>
          <w:szCs w:val="21"/>
        </w:rPr>
        <w:t>2</w:t>
      </w:r>
      <w:r w:rsidRPr="00177977">
        <w:rPr>
          <w:rFonts w:ascii="Calibri" w:eastAsia="微软雅黑" w:hAnsi="Calibri" w:cs="宋体"/>
          <w:color w:val="333333"/>
          <w:kern w:val="0"/>
          <w:szCs w:val="21"/>
        </w:rPr>
        <w:t> </w:t>
      </w:r>
      <w:r w:rsidRPr="00177977">
        <w:rPr>
          <w:rFonts w:ascii="宋体" w:eastAsia="宋体" w:hAnsi="宋体" w:cs="宋体" w:hint="eastAsia"/>
          <w:color w:val="333333"/>
          <w:kern w:val="0"/>
          <w:szCs w:val="21"/>
        </w:rPr>
        <w:t>年内的建设目标，要求尽可能量化、可操作、可考核，并作为验收时的考核指标。</w:t>
      </w:r>
    </w:p>
    <w:p w:rsidR="00177977" w:rsidRPr="00177977" w:rsidRDefault="00177977" w:rsidP="00177977">
      <w:pPr>
        <w:widowControl/>
        <w:shd w:val="clear" w:color="auto" w:fill="FFFFFF"/>
        <w:spacing w:line="377" w:lineRule="atLeast"/>
        <w:ind w:right="240"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具体包括实验室经费投入、队伍建设及人才培养、科研建设（承担项目、成果产出、应用推广及管理支撑）、硬件建设、制度建设和学术交流等。</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（三）中长期发展目标</w:t>
      </w:r>
    </w:p>
    <w:p w:rsidR="00177977" w:rsidRPr="00177977" w:rsidRDefault="00177977" w:rsidP="00177977">
      <w:pPr>
        <w:widowControl/>
        <w:shd w:val="clear" w:color="auto" w:fill="FFFFFF"/>
        <w:spacing w:line="377" w:lineRule="atLeast"/>
        <w:ind w:right="240"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中长期发展目标为未来 5-10年的规划目标及目标可达性分析。</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四、实验室建设任务</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（一）实验室各研究单元的构成（结合研究内容和队伍设置阐述）及承担项目。</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（二）现有科研条件（仪器设备、科研用房、配套设施）情况。</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（三）仪器设备购置（研制）计划及理由。</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（四）基建或配套设施改善计划。</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（五）人才培养与引进计划。</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（六）制度建设及学术交流</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（七）建设经费概算与落实计划。</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五、实验室人员情况</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（一）拟聘任实验室主任情况（个人基本情况、主要研究领域和代表性研究成果简介等）。</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（二）现有岗位和人员以及拟增设岗位与人员情况。 </w:t>
      </w:r>
    </w:p>
    <w:p w:rsidR="00177977" w:rsidRPr="00177977" w:rsidRDefault="00177977" w:rsidP="00177977">
      <w:pPr>
        <w:widowControl/>
        <w:shd w:val="clear" w:color="auto" w:fill="FFFFFF"/>
        <w:spacing w:line="377" w:lineRule="atLeast"/>
        <w:ind w:left="690" w:right="285"/>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六、附件</w:t>
      </w:r>
      <w:r w:rsidRPr="00177977">
        <w:rPr>
          <w:rFonts w:ascii="宋体" w:eastAsia="宋体" w:hAnsi="宋体" w:cs="宋体" w:hint="eastAsia"/>
          <w:color w:val="333333"/>
          <w:spacing w:val="-135"/>
          <w:kern w:val="0"/>
          <w:szCs w:val="21"/>
        </w:rPr>
        <w:t> </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提供能够支撑上述文字材料内容的相关文件材料等，申请单位可根据实际情况进行调整。具体包括但不限于以下内容：</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（一）申请单位法人证书或企业营业执照复印件。</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（二）科研场地确认文件（需确定本次申请重点实验室的面积和分布情况）</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三）近三年与拟申请重点实验室研究方向相关的科技项目，论文、专利、专著、奖励等科技成果，组织学术交流，实施设备共享、成果转化、人才引进与培养，主持或参与国家、地方和行业等标准制定，支撑国家和地方环境管理工作等证明文件。</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（四）相关规划文件与制度建设情况。</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p>
    <w:p w:rsidR="00177977" w:rsidRPr="00177977" w:rsidRDefault="00177977" w:rsidP="00177977">
      <w:pPr>
        <w:widowControl/>
        <w:shd w:val="clear" w:color="auto" w:fill="FFFFFF"/>
        <w:ind w:left="240"/>
        <w:jc w:val="left"/>
        <w:rPr>
          <w:rFonts w:ascii="微软雅黑" w:eastAsia="微软雅黑" w:hAnsi="微软雅黑" w:cs="宋体" w:hint="eastAsia"/>
          <w:color w:val="333333"/>
          <w:spacing w:val="8"/>
          <w:kern w:val="0"/>
          <w:sz w:val="26"/>
          <w:szCs w:val="26"/>
        </w:rPr>
      </w:pPr>
    </w:p>
    <w:p w:rsidR="00177977" w:rsidRPr="00177977" w:rsidRDefault="00177977" w:rsidP="00177977">
      <w:pPr>
        <w:widowControl/>
        <w:shd w:val="clear" w:color="auto" w:fill="FFFFFF"/>
        <w:ind w:left="24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br/>
      </w:r>
    </w:p>
    <w:p w:rsidR="00177977" w:rsidRPr="00177977" w:rsidRDefault="00177977" w:rsidP="00177977">
      <w:pPr>
        <w:widowControl/>
        <w:shd w:val="clear" w:color="auto" w:fill="FFFFFF"/>
        <w:ind w:left="24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附件二 </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t> </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spacing w:val="8"/>
          <w:kern w:val="0"/>
          <w:szCs w:val="21"/>
        </w:rPr>
        <w:lastRenderedPageBreak/>
        <w:t> </w:t>
      </w:r>
    </w:p>
    <w:p w:rsidR="00177977" w:rsidRPr="00177977" w:rsidRDefault="00177977" w:rsidP="00177977">
      <w:pPr>
        <w:widowControl/>
        <w:shd w:val="clear" w:color="auto" w:fill="FFFFFF"/>
        <w:jc w:val="center"/>
        <w:outlineLvl w:val="0"/>
        <w:rPr>
          <w:rFonts w:ascii="微软雅黑" w:eastAsia="微软雅黑" w:hAnsi="微软雅黑" w:cs="宋体" w:hint="eastAsia"/>
          <w:color w:val="333333"/>
          <w:spacing w:val="8"/>
          <w:kern w:val="36"/>
          <w:sz w:val="24"/>
          <w:szCs w:val="24"/>
        </w:rPr>
      </w:pPr>
      <w:r w:rsidRPr="00177977">
        <w:rPr>
          <w:rFonts w:ascii="黑体" w:eastAsia="黑体" w:hAnsi="黑体" w:cs="宋体" w:hint="eastAsia"/>
          <w:b/>
          <w:bCs/>
          <w:color w:val="333333"/>
          <w:spacing w:val="8"/>
          <w:kern w:val="36"/>
        </w:rPr>
        <w:t>国家环境保护重点实验室年度工作总结报告</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b/>
          <w:bCs/>
          <w:color w:val="333333"/>
          <w:spacing w:val="8"/>
          <w:kern w:val="0"/>
        </w:rPr>
        <w:t> </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b/>
          <w:bCs/>
          <w:color w:val="333333"/>
          <w:spacing w:val="8"/>
          <w:kern w:val="0"/>
        </w:rPr>
        <w:t> </w:t>
      </w:r>
    </w:p>
    <w:p w:rsidR="00177977" w:rsidRPr="00177977" w:rsidRDefault="00177977" w:rsidP="00177977">
      <w:pPr>
        <w:widowControl/>
        <w:shd w:val="clear" w:color="auto" w:fill="FFFFFF"/>
        <w:spacing w:line="355" w:lineRule="atLeast"/>
        <w:ind w:firstLine="480"/>
        <w:jc w:val="left"/>
        <w:outlineLvl w:val="1"/>
        <w:rPr>
          <w:rFonts w:ascii="微软雅黑" w:eastAsia="微软雅黑" w:hAnsi="微软雅黑" w:cs="宋体" w:hint="eastAsia"/>
          <w:color w:val="333333"/>
          <w:spacing w:val="8"/>
          <w:kern w:val="0"/>
          <w:sz w:val="24"/>
          <w:szCs w:val="24"/>
        </w:rPr>
      </w:pPr>
      <w:r w:rsidRPr="00177977">
        <w:rPr>
          <w:rFonts w:ascii="宋体" w:eastAsia="宋体" w:hAnsi="宋体" w:cs="宋体" w:hint="eastAsia"/>
          <w:color w:val="333333"/>
          <w:spacing w:val="8"/>
          <w:kern w:val="0"/>
          <w:szCs w:val="21"/>
        </w:rPr>
        <w:t>实验室名称： </w:t>
      </w:r>
    </w:p>
    <w:p w:rsidR="00177977" w:rsidRPr="00177977" w:rsidRDefault="00177977" w:rsidP="00177977">
      <w:pPr>
        <w:widowControl/>
        <w:shd w:val="clear" w:color="auto" w:fill="FFFFFF"/>
        <w:spacing w:line="355" w:lineRule="atLeast"/>
        <w:ind w:firstLine="480"/>
        <w:jc w:val="left"/>
        <w:outlineLvl w:val="1"/>
        <w:rPr>
          <w:rFonts w:ascii="微软雅黑" w:eastAsia="微软雅黑" w:hAnsi="微软雅黑" w:cs="宋体" w:hint="eastAsia"/>
          <w:color w:val="333333"/>
          <w:spacing w:val="8"/>
          <w:kern w:val="0"/>
          <w:sz w:val="24"/>
          <w:szCs w:val="24"/>
        </w:rPr>
      </w:pPr>
      <w:r w:rsidRPr="00177977">
        <w:rPr>
          <w:rFonts w:ascii="宋体" w:eastAsia="宋体" w:hAnsi="宋体" w:cs="宋体" w:hint="eastAsia"/>
          <w:color w:val="333333"/>
          <w:spacing w:val="8"/>
          <w:kern w:val="0"/>
          <w:szCs w:val="21"/>
        </w:rPr>
        <w:t>研</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spacing w:val="8"/>
          <w:kern w:val="0"/>
          <w:szCs w:val="21"/>
        </w:rPr>
        <w:t>究</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spacing w:val="8"/>
          <w:kern w:val="0"/>
          <w:szCs w:val="21"/>
        </w:rPr>
        <w:t>领</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spacing w:val="8"/>
          <w:kern w:val="0"/>
          <w:szCs w:val="21"/>
        </w:rPr>
        <w:t>域</w:t>
      </w:r>
      <w:r w:rsidRPr="00177977">
        <w:rPr>
          <w:rFonts w:ascii="宋体" w:eastAsia="宋体" w:hAnsi="宋体" w:cs="宋体" w:hint="eastAsia"/>
          <w:color w:val="333333"/>
          <w:spacing w:val="-75"/>
          <w:kern w:val="0"/>
          <w:szCs w:val="21"/>
        </w:rPr>
        <w:t> </w:t>
      </w:r>
      <w:r w:rsidRPr="00177977">
        <w:rPr>
          <w:rFonts w:ascii="宋体" w:eastAsia="宋体" w:hAnsi="宋体" w:cs="宋体" w:hint="eastAsia"/>
          <w:color w:val="333333"/>
          <w:spacing w:val="8"/>
          <w:kern w:val="0"/>
          <w:szCs w:val="21"/>
        </w:rPr>
        <w:t>：</w:t>
      </w:r>
    </w:p>
    <w:p w:rsidR="00177977" w:rsidRPr="00177977" w:rsidRDefault="00177977" w:rsidP="00177977">
      <w:pPr>
        <w:widowControl/>
        <w:jc w:val="left"/>
        <w:rPr>
          <w:rFonts w:ascii="宋体" w:eastAsia="宋体" w:hAnsi="宋体" w:cs="宋体" w:hint="eastAsia"/>
          <w:kern w:val="0"/>
          <w:sz w:val="24"/>
          <w:szCs w:val="24"/>
        </w:rPr>
      </w:pPr>
      <w:r w:rsidRPr="00177977">
        <w:rPr>
          <w:rFonts w:ascii="宋体" w:eastAsia="宋体" w:hAnsi="宋体" w:cs="宋体" w:hint="eastAsia"/>
          <w:kern w:val="0"/>
          <w:szCs w:val="21"/>
        </w:rPr>
        <w:t>依</w:t>
      </w:r>
      <w:r w:rsidRPr="00177977">
        <w:rPr>
          <w:rFonts w:ascii="宋体" w:eastAsia="宋体" w:hAnsi="宋体" w:cs="宋体" w:hint="eastAsia"/>
          <w:spacing w:val="-75"/>
          <w:kern w:val="0"/>
          <w:szCs w:val="21"/>
        </w:rPr>
        <w:t> </w:t>
      </w:r>
      <w:r w:rsidRPr="00177977">
        <w:rPr>
          <w:rFonts w:ascii="宋体" w:eastAsia="宋体" w:hAnsi="宋体" w:cs="宋体" w:hint="eastAsia"/>
          <w:kern w:val="0"/>
          <w:szCs w:val="21"/>
        </w:rPr>
        <w:t>托</w:t>
      </w:r>
      <w:r w:rsidRPr="00177977">
        <w:rPr>
          <w:rFonts w:ascii="宋体" w:eastAsia="宋体" w:hAnsi="宋体" w:cs="宋体" w:hint="eastAsia"/>
          <w:spacing w:val="-75"/>
          <w:kern w:val="0"/>
          <w:szCs w:val="21"/>
        </w:rPr>
        <w:t> </w:t>
      </w:r>
      <w:r w:rsidRPr="00177977">
        <w:rPr>
          <w:rFonts w:ascii="宋体" w:eastAsia="宋体" w:hAnsi="宋体" w:cs="宋体" w:hint="eastAsia"/>
          <w:kern w:val="0"/>
          <w:szCs w:val="21"/>
        </w:rPr>
        <w:t>单</w:t>
      </w:r>
      <w:r w:rsidRPr="00177977">
        <w:rPr>
          <w:rFonts w:ascii="宋体" w:eastAsia="宋体" w:hAnsi="宋体" w:cs="宋体" w:hint="eastAsia"/>
          <w:spacing w:val="-75"/>
          <w:kern w:val="0"/>
          <w:szCs w:val="21"/>
        </w:rPr>
        <w:t> </w:t>
      </w:r>
      <w:r w:rsidRPr="00177977">
        <w:rPr>
          <w:rFonts w:ascii="宋体" w:eastAsia="宋体" w:hAnsi="宋体" w:cs="宋体" w:hint="eastAsia"/>
          <w:kern w:val="0"/>
          <w:szCs w:val="21"/>
        </w:rPr>
        <w:t>位</w:t>
      </w:r>
      <w:r w:rsidRPr="00177977">
        <w:rPr>
          <w:rFonts w:ascii="宋体" w:eastAsia="宋体" w:hAnsi="宋体" w:cs="宋体" w:hint="eastAsia"/>
          <w:spacing w:val="-75"/>
          <w:kern w:val="0"/>
          <w:szCs w:val="21"/>
        </w:rPr>
        <w:t> </w:t>
      </w:r>
      <w:r w:rsidRPr="00177977">
        <w:rPr>
          <w:rFonts w:ascii="宋体" w:eastAsia="宋体" w:hAnsi="宋体" w:cs="宋体" w:hint="eastAsia"/>
          <w:kern w:val="0"/>
          <w:szCs w:val="21"/>
        </w:rPr>
        <w:t>：（盖章） 联系人：联系电话： 通讯地址： 邮政编码：</w:t>
      </w:r>
    </w:p>
    <w:p w:rsidR="00177977" w:rsidRPr="00177977" w:rsidRDefault="00177977" w:rsidP="00177977">
      <w:pPr>
        <w:widowControl/>
        <w:shd w:val="clear" w:color="auto" w:fill="FFFFFF"/>
        <w:rPr>
          <w:rFonts w:ascii="微软雅黑" w:eastAsia="微软雅黑" w:hAnsi="微软雅黑" w:cs="宋体"/>
          <w:color w:val="333333"/>
          <w:spacing w:val="8"/>
          <w:kern w:val="0"/>
          <w:sz w:val="26"/>
          <w:szCs w:val="26"/>
        </w:rPr>
      </w:pP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p>
    <w:p w:rsidR="00177977" w:rsidRPr="00177977" w:rsidRDefault="00177977" w:rsidP="00177977">
      <w:pPr>
        <w:widowControl/>
        <w:shd w:val="clear" w:color="auto" w:fill="FFFFFF"/>
        <w:jc w:val="center"/>
        <w:rPr>
          <w:rFonts w:ascii="微软雅黑" w:eastAsia="微软雅黑" w:hAnsi="微软雅黑" w:cs="宋体" w:hint="eastAsia"/>
          <w:color w:val="333333"/>
          <w:spacing w:val="8"/>
          <w:kern w:val="0"/>
          <w:sz w:val="26"/>
          <w:szCs w:val="26"/>
        </w:rPr>
      </w:pPr>
      <w:r w:rsidRPr="00177977">
        <w:rPr>
          <w:rFonts w:ascii="微软雅黑" w:eastAsia="微软雅黑" w:hAnsi="微软雅黑" w:cs="宋体" w:hint="eastAsia"/>
          <w:b/>
          <w:bCs/>
          <w:color w:val="333333"/>
          <w:spacing w:val="8"/>
          <w:kern w:val="0"/>
          <w:sz w:val="26"/>
        </w:rPr>
        <w:t>报告提纲</w:t>
      </w:r>
    </w:p>
    <w:p w:rsidR="00177977" w:rsidRPr="00177977" w:rsidRDefault="00177977" w:rsidP="00177977">
      <w:pPr>
        <w:widowControl/>
        <w:shd w:val="clear" w:color="auto" w:fill="FFFFFF"/>
        <w:rPr>
          <w:rFonts w:ascii="微软雅黑" w:eastAsia="微软雅黑" w:hAnsi="微软雅黑" w:cs="宋体" w:hint="eastAsia"/>
          <w:color w:val="333333"/>
          <w:spacing w:val="8"/>
          <w:kern w:val="0"/>
          <w:sz w:val="26"/>
          <w:szCs w:val="26"/>
        </w:rPr>
      </w:pPr>
      <w:r w:rsidRPr="00177977">
        <w:rPr>
          <w:rFonts w:ascii="宋体" w:eastAsia="宋体" w:hAnsi="宋体" w:cs="宋体" w:hint="eastAsia"/>
          <w:b/>
          <w:bCs/>
          <w:color w:val="333333"/>
          <w:spacing w:val="8"/>
          <w:kern w:val="0"/>
        </w:rPr>
        <w:t> </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一、年度工作总体进展概述</w:t>
      </w:r>
    </w:p>
    <w:p w:rsidR="00177977" w:rsidRPr="00177977" w:rsidRDefault="00177977" w:rsidP="00177977">
      <w:pPr>
        <w:widowControl/>
        <w:shd w:val="clear" w:color="auto" w:fill="FFFFFF"/>
        <w:spacing w:line="377" w:lineRule="atLeast"/>
        <w:ind w:right="195"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对实验室基本情况、工作总体进展进行概述。包括科研用房、仪器设备等支撑条件情况，经费筹集情况（国家拨款、部门拨款、依托单位拨款、自筹经费等）等。</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二、科研情况</w:t>
      </w:r>
    </w:p>
    <w:p w:rsidR="00177977" w:rsidRPr="00177977" w:rsidRDefault="00177977" w:rsidP="00177977">
      <w:pPr>
        <w:widowControl/>
        <w:shd w:val="clear" w:color="auto" w:fill="FFFFFF"/>
        <w:spacing w:line="377" w:lineRule="atLeast"/>
        <w:ind w:right="195"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（一）承担科研任务情况 说明年度开展科研项目任务数量、内容等情况。列表汇总年度申请科研项目、在研科研项目情况，包括项目（课题）名称、类别、起止时间、经费、负责人等。</w:t>
      </w:r>
    </w:p>
    <w:p w:rsidR="00177977" w:rsidRPr="00177977" w:rsidRDefault="00177977" w:rsidP="00177977">
      <w:pPr>
        <w:widowControl/>
        <w:shd w:val="clear" w:color="auto" w:fill="FFFFFF"/>
        <w:spacing w:line="377" w:lineRule="atLeast"/>
        <w:ind w:right="195"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（二）科研成果产出情况 说明年度取得科研成果数量、内容等总体情况。列表汇总说明年度取得的各类科研成果和成果转化情况。包括成果名称、主要完成人（单位）、类别、刊物、授权单位、应用单位等。年度取得的重大成果可分项详细介绍，并附图表、照片等。</w:t>
      </w:r>
    </w:p>
    <w:p w:rsidR="00177977" w:rsidRPr="00177977" w:rsidRDefault="00177977" w:rsidP="00177977">
      <w:pPr>
        <w:widowControl/>
        <w:shd w:val="clear" w:color="auto" w:fill="FFFFFF"/>
        <w:spacing w:line="377" w:lineRule="atLeast"/>
        <w:ind w:right="195"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（三）获奖情况 说明年度获得各类奖项情况，包括获奖成果名称、主要完成人（单位）、类别、获奖等级、授奖部门、主要参与人等。</w:t>
      </w:r>
    </w:p>
    <w:p w:rsidR="00177977" w:rsidRPr="00177977" w:rsidRDefault="00177977" w:rsidP="00177977">
      <w:pPr>
        <w:widowControl/>
        <w:shd w:val="clear" w:color="auto" w:fill="FFFFFF"/>
        <w:spacing w:line="377" w:lineRule="atLeast"/>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三、对生态环境管理支撑情况</w:t>
      </w:r>
      <w:r w:rsidRPr="00177977">
        <w:rPr>
          <w:rFonts w:ascii="宋体" w:eastAsia="宋体" w:hAnsi="宋体" w:cs="宋体" w:hint="eastAsia"/>
          <w:color w:val="333333"/>
          <w:spacing w:val="8"/>
          <w:kern w:val="0"/>
          <w:szCs w:val="21"/>
        </w:rPr>
        <w:t> </w:t>
      </w:r>
    </w:p>
    <w:p w:rsidR="00177977" w:rsidRPr="00177977" w:rsidRDefault="00177977" w:rsidP="00177977">
      <w:pPr>
        <w:widowControl/>
        <w:shd w:val="clear" w:color="auto" w:fill="FFFFFF"/>
        <w:spacing w:line="377" w:lineRule="atLeast"/>
        <w:ind w:right="195"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说明年度对国家和地方生态环境规划、政策、标准等制修订以及生态环境重大行动出台或实施等方面的支撑作用。可附相关文件或证明材料。</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四、学术交流与开放共享情况</w:t>
      </w:r>
    </w:p>
    <w:p w:rsidR="00177977" w:rsidRPr="00177977" w:rsidRDefault="00177977" w:rsidP="00177977">
      <w:pPr>
        <w:widowControl/>
        <w:shd w:val="clear" w:color="auto" w:fill="FFFFFF"/>
        <w:spacing w:line="375" w:lineRule="atLeast"/>
        <w:ind w:right="240" w:firstLine="570"/>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说明年度主办、承办或参加各类学术会议的情况。包括会议名称、主办单位、会议主题、召开时间地点、参加人数等。可附相关照片。</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五、人才培养情况</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说明年度完成培养、引进的人才情况。如主要管理人员或核心科技人员发生变动，应在此部分说明。</w:t>
      </w:r>
    </w:p>
    <w:p w:rsidR="00177977" w:rsidRPr="00177977" w:rsidRDefault="00177977" w:rsidP="00177977">
      <w:pPr>
        <w:widowControl/>
        <w:shd w:val="clear" w:color="auto" w:fill="FFFFFF"/>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六、科学普及与公众开放</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大规模科普活动、设备共享和公众开放情况介绍，附活动照片等。</w:t>
      </w:r>
    </w:p>
    <w:p w:rsidR="00177977" w:rsidRPr="00177977" w:rsidRDefault="00177977" w:rsidP="00177977">
      <w:pPr>
        <w:widowControl/>
        <w:shd w:val="clear" w:color="auto" w:fill="FFFFFF"/>
        <w:spacing w:line="377" w:lineRule="atLeast"/>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t>七、其它工作情况</w:t>
      </w:r>
      <w:r w:rsidRPr="00177977">
        <w:rPr>
          <w:rFonts w:ascii="宋体" w:eastAsia="宋体" w:hAnsi="宋体" w:cs="宋体" w:hint="eastAsia"/>
          <w:color w:val="333333"/>
          <w:spacing w:val="-120"/>
          <w:kern w:val="0"/>
          <w:szCs w:val="21"/>
        </w:rPr>
        <w:t> </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需要补充说明的其它重要事项和工作内容。 </w:t>
      </w:r>
    </w:p>
    <w:p w:rsidR="00177977" w:rsidRPr="00177977" w:rsidRDefault="00177977" w:rsidP="00177977">
      <w:pPr>
        <w:widowControl/>
        <w:shd w:val="clear" w:color="auto" w:fill="FFFFFF"/>
        <w:spacing w:line="377" w:lineRule="atLeast"/>
        <w:ind w:left="690"/>
        <w:jc w:val="left"/>
        <w:rPr>
          <w:rFonts w:ascii="微软雅黑" w:eastAsia="微软雅黑" w:hAnsi="微软雅黑" w:cs="宋体" w:hint="eastAsia"/>
          <w:color w:val="333333"/>
          <w:spacing w:val="8"/>
          <w:kern w:val="0"/>
          <w:sz w:val="26"/>
          <w:szCs w:val="26"/>
        </w:rPr>
      </w:pPr>
      <w:r w:rsidRPr="00177977">
        <w:rPr>
          <w:rFonts w:ascii="黑体" w:eastAsia="黑体" w:hAnsi="黑体" w:cs="宋体" w:hint="eastAsia"/>
          <w:color w:val="333333"/>
          <w:kern w:val="0"/>
          <w:szCs w:val="21"/>
        </w:rPr>
        <w:lastRenderedPageBreak/>
        <w:t>八、下一年工作计划</w:t>
      </w:r>
      <w:r w:rsidRPr="00177977">
        <w:rPr>
          <w:rFonts w:ascii="宋体" w:eastAsia="宋体" w:hAnsi="宋体" w:cs="宋体" w:hint="eastAsia"/>
          <w:color w:val="333333"/>
          <w:spacing w:val="-120"/>
          <w:kern w:val="0"/>
          <w:szCs w:val="21"/>
        </w:rPr>
        <w:t> </w:t>
      </w:r>
    </w:p>
    <w:p w:rsidR="00177977" w:rsidRPr="00177977" w:rsidRDefault="00177977" w:rsidP="00177977">
      <w:pPr>
        <w:widowControl/>
        <w:shd w:val="clear" w:color="auto" w:fill="FFFFFF"/>
        <w:spacing w:line="377" w:lineRule="atLeast"/>
        <w:ind w:firstLine="570"/>
        <w:jc w:val="left"/>
        <w:rPr>
          <w:rFonts w:ascii="微软雅黑" w:eastAsia="微软雅黑" w:hAnsi="微软雅黑" w:cs="宋体" w:hint="eastAsia"/>
          <w:color w:val="333333"/>
          <w:spacing w:val="8"/>
          <w:kern w:val="0"/>
          <w:sz w:val="26"/>
          <w:szCs w:val="26"/>
        </w:rPr>
      </w:pPr>
      <w:r w:rsidRPr="00177977">
        <w:rPr>
          <w:rFonts w:ascii="宋体" w:eastAsia="宋体" w:hAnsi="宋体" w:cs="宋体" w:hint="eastAsia"/>
          <w:color w:val="333333"/>
          <w:kern w:val="0"/>
          <w:szCs w:val="21"/>
        </w:rPr>
        <w:t>从科研、管理支撑、队伍建设和人才培养、能力建设、交流合作等方面说明下年工作计划。</w:t>
      </w:r>
    </w:p>
    <w:p w:rsidR="00FF245C" w:rsidRDefault="00FF245C"/>
    <w:sectPr w:rsidR="00FF245C" w:rsidSect="00FF245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77977"/>
    <w:rsid w:val="00177977"/>
    <w:rsid w:val="00190F71"/>
    <w:rsid w:val="005E51DD"/>
    <w:rsid w:val="00FF24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45C"/>
    <w:pPr>
      <w:widowControl w:val="0"/>
      <w:jc w:val="both"/>
    </w:pPr>
  </w:style>
  <w:style w:type="paragraph" w:styleId="1">
    <w:name w:val="heading 1"/>
    <w:basedOn w:val="a"/>
    <w:link w:val="1Char"/>
    <w:uiPriority w:val="9"/>
    <w:qFormat/>
    <w:rsid w:val="00177977"/>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17797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7977"/>
    <w:rPr>
      <w:rFonts w:ascii="宋体" w:eastAsia="宋体" w:hAnsi="宋体" w:cs="宋体"/>
      <w:b/>
      <w:bCs/>
      <w:kern w:val="36"/>
      <w:sz w:val="48"/>
      <w:szCs w:val="48"/>
    </w:rPr>
  </w:style>
  <w:style w:type="character" w:customStyle="1" w:styleId="2Char">
    <w:name w:val="标题 2 Char"/>
    <w:basedOn w:val="a0"/>
    <w:link w:val="2"/>
    <w:uiPriority w:val="9"/>
    <w:rsid w:val="00177977"/>
    <w:rPr>
      <w:rFonts w:ascii="宋体" w:eastAsia="宋体" w:hAnsi="宋体" w:cs="宋体"/>
      <w:b/>
      <w:bCs/>
      <w:kern w:val="0"/>
      <w:sz w:val="36"/>
      <w:szCs w:val="36"/>
    </w:rPr>
  </w:style>
  <w:style w:type="character" w:styleId="a3">
    <w:name w:val="Strong"/>
    <w:basedOn w:val="a0"/>
    <w:uiPriority w:val="22"/>
    <w:qFormat/>
    <w:rsid w:val="00177977"/>
    <w:rPr>
      <w:b/>
      <w:bCs/>
    </w:rPr>
  </w:style>
  <w:style w:type="paragraph" w:styleId="a4">
    <w:name w:val="Normal (Web)"/>
    <w:basedOn w:val="a"/>
    <w:uiPriority w:val="99"/>
    <w:unhideWhenUsed/>
    <w:rsid w:val="00177977"/>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77977"/>
  </w:style>
</w:styles>
</file>

<file path=word/webSettings.xml><?xml version="1.0" encoding="utf-8"?>
<w:webSettings xmlns:r="http://schemas.openxmlformats.org/officeDocument/2006/relationships" xmlns:w="http://schemas.openxmlformats.org/wordprocessingml/2006/main">
  <w:divs>
    <w:div w:id="1777409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864</Words>
  <Characters>4925</Characters>
  <Application>Microsoft Office Word</Application>
  <DocSecurity>0</DocSecurity>
  <Lines>41</Lines>
  <Paragraphs>11</Paragraphs>
  <ScaleCrop>false</ScaleCrop>
  <Company/>
  <LinksUpToDate>false</LinksUpToDate>
  <CharactersWithSpaces>5778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2020-07-26T11:25:00Z</dcterms:created>
  <dcterms:modified xsi:type="dcterms:W3CDTF">2020-07-26T11:26:00Z</dcterms:modified>
</cp:coreProperties>
</file>