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3" w:line="240" w:lineRule="auto"/>
        <w:rPr>
          <w:rFonts w:ascii="黑体" w:hAnsi="黑体" w:eastAsia="黑体" w:cs="黑体"/>
          <w:sz w:val="15"/>
          <w:szCs w:val="15"/>
        </w:rPr>
      </w:pPr>
    </w:p>
    <w:p>
      <w:pPr>
        <w:spacing w:before="0" w:line="357" w:lineRule="auto"/>
        <w:ind w:left="2354" w:right="2353" w:firstLine="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w w:val="95"/>
          <w:sz w:val="44"/>
          <w:szCs w:val="44"/>
        </w:rPr>
        <w:t>水污染源在线监测系统</w:t>
      </w:r>
      <w:bookmarkStart w:id="142" w:name="_GoBack"/>
      <w:r>
        <w:rPr>
          <w:rFonts w:ascii="黑体" w:hAnsi="黑体" w:eastAsia="黑体" w:cs="黑体"/>
          <w:sz w:val="44"/>
          <w:szCs w:val="44"/>
        </w:rPr>
        <w:t>验收比对监测报告</w:t>
      </w:r>
      <w:bookmarkEnd w:id="142"/>
    </w:p>
    <w:p>
      <w:pPr>
        <w:pStyle w:val="2"/>
        <w:tabs>
          <w:tab w:val="left" w:pos="4811"/>
        </w:tabs>
        <w:spacing w:before="91" w:line="240" w:lineRule="auto"/>
        <w:ind w:left="1236" w:right="0" w:firstLine="1663"/>
        <w:jc w:val="left"/>
      </w:pPr>
      <w:r>
        <w:rPr>
          <w:spacing w:val="-2"/>
        </w:rPr>
        <w:t>□□□□□</w:t>
      </w:r>
      <w:r>
        <w:rPr>
          <w:rFonts w:ascii="Times New Roman" w:hAnsi="Times New Roman" w:eastAsia="Times New Roman" w:cs="Times New Roman"/>
          <w:spacing w:val="-2"/>
        </w:rPr>
        <w:t>[</w:t>
      </w:r>
      <w:r>
        <w:rPr>
          <w:rFonts w:ascii="Times New Roman" w:hAnsi="Times New Roman" w:eastAsia="Times New Roman" w:cs="Times New Roman"/>
          <w:spacing w:val="-2"/>
        </w:rPr>
        <w:tab/>
      </w:r>
      <w:r>
        <w:rPr>
          <w:rFonts w:ascii="Times New Roman" w:hAnsi="Times New Roman" w:eastAsia="Times New Roman" w:cs="Times New Roman"/>
          <w:spacing w:val="-1"/>
        </w:rPr>
        <w:t>]</w:t>
      </w:r>
      <w:r>
        <w:rPr>
          <w:spacing w:val="-1"/>
        </w:rPr>
        <w:t>第□□号</w:t>
      </w:r>
    </w:p>
    <w:p>
      <w:pPr>
        <w:spacing w:before="0" w:line="240" w:lineRule="auto"/>
        <w:rPr>
          <w:rFonts w:ascii="宋体" w:hAnsi="宋体" w:eastAsia="宋体" w:cs="宋体"/>
          <w:sz w:val="30"/>
          <w:szCs w:val="30"/>
        </w:rPr>
      </w:pPr>
    </w:p>
    <w:p>
      <w:pPr>
        <w:spacing w:before="0" w:line="240" w:lineRule="auto"/>
        <w:rPr>
          <w:rFonts w:ascii="宋体" w:hAnsi="宋体" w:eastAsia="宋体" w:cs="宋体"/>
          <w:sz w:val="30"/>
          <w:szCs w:val="30"/>
        </w:rPr>
      </w:pPr>
    </w:p>
    <w:p>
      <w:pPr>
        <w:spacing w:before="0" w:line="240" w:lineRule="auto"/>
        <w:rPr>
          <w:rFonts w:ascii="宋体" w:hAnsi="宋体" w:eastAsia="宋体" w:cs="宋体"/>
          <w:sz w:val="30"/>
          <w:szCs w:val="30"/>
        </w:rPr>
      </w:pPr>
    </w:p>
    <w:p>
      <w:pPr>
        <w:spacing w:before="0" w:line="240" w:lineRule="auto"/>
        <w:rPr>
          <w:rFonts w:ascii="宋体" w:hAnsi="宋体" w:eastAsia="宋体" w:cs="宋体"/>
          <w:sz w:val="30"/>
          <w:szCs w:val="30"/>
        </w:rPr>
      </w:pPr>
    </w:p>
    <w:p>
      <w:pPr>
        <w:spacing w:before="0" w:line="240" w:lineRule="auto"/>
        <w:rPr>
          <w:rFonts w:ascii="宋体" w:hAnsi="宋体" w:eastAsia="宋体" w:cs="宋体"/>
          <w:sz w:val="30"/>
          <w:szCs w:val="30"/>
        </w:rPr>
      </w:pPr>
    </w:p>
    <w:p>
      <w:pPr>
        <w:spacing w:before="257" w:line="357" w:lineRule="auto"/>
        <w:ind w:left="1236" w:right="5050" w:firstLine="0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验收单位：</w:t>
      </w:r>
    </w:p>
    <w:p>
      <w:pPr>
        <w:spacing w:before="257" w:line="357" w:lineRule="auto"/>
        <w:ind w:left="1236" w:right="5050" w:firstLine="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监测单位名称</w:t>
      </w:r>
      <w:r>
        <w:rPr>
          <w:rFonts w:ascii="黑体" w:hAnsi="黑体" w:eastAsia="黑体" w:cs="黑体"/>
          <w:b/>
          <w:bCs/>
          <w:sz w:val="32"/>
          <w:szCs w:val="32"/>
        </w:rPr>
        <w:t>：</w:t>
      </w:r>
    </w:p>
    <w:p>
      <w:pPr>
        <w:spacing w:before="257" w:line="357" w:lineRule="auto"/>
        <w:ind w:left="1236" w:right="5050" w:firstLine="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运行单位</w:t>
      </w:r>
      <w:r>
        <w:rPr>
          <w:rFonts w:ascii="黑体" w:hAnsi="黑体" w:eastAsia="黑体" w:cs="黑体"/>
          <w:b/>
          <w:bCs/>
          <w:sz w:val="32"/>
          <w:szCs w:val="32"/>
        </w:rPr>
        <w:t>：</w:t>
      </w:r>
    </w:p>
    <w:p>
      <w:pPr>
        <w:spacing w:before="257" w:line="357" w:lineRule="auto"/>
        <w:ind w:left="1236" w:right="5050" w:firstLine="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委托单位</w:t>
      </w:r>
      <w:r>
        <w:rPr>
          <w:rFonts w:ascii="黑体" w:hAnsi="黑体" w:eastAsia="黑体" w:cs="黑体"/>
          <w:b/>
          <w:bCs/>
          <w:sz w:val="32"/>
          <w:szCs w:val="32"/>
        </w:rPr>
        <w:t>：</w:t>
      </w:r>
    </w:p>
    <w:p>
      <w:pPr>
        <w:spacing w:before="257" w:line="357" w:lineRule="auto"/>
        <w:ind w:left="1236" w:right="5050" w:firstLine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报告日期</w:t>
      </w:r>
      <w:r>
        <w:rPr>
          <w:rFonts w:ascii="黑体" w:hAnsi="黑体" w:eastAsia="黑体" w:cs="黑体"/>
          <w:b/>
          <w:bCs/>
          <w:sz w:val="32"/>
          <w:szCs w:val="32"/>
        </w:rPr>
        <w:t>：</w:t>
      </w:r>
    </w:p>
    <w:p>
      <w:pPr>
        <w:spacing w:before="0" w:line="240" w:lineRule="auto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before="0" w:line="240" w:lineRule="auto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before="11" w:line="240" w:lineRule="auto"/>
        <w:rPr>
          <w:rFonts w:ascii="黑体" w:hAnsi="黑体" w:eastAsia="黑体" w:cs="黑体"/>
          <w:b/>
          <w:bCs/>
          <w:sz w:val="29"/>
          <w:szCs w:val="29"/>
        </w:rPr>
      </w:pPr>
    </w:p>
    <w:p>
      <w:pPr>
        <w:spacing w:before="0"/>
        <w:ind w:left="2352" w:right="2353" w:firstLine="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□□□</w:t>
      </w:r>
      <w:r>
        <w:rPr>
          <w:rFonts w:ascii="仿宋" w:hAnsi="仿宋" w:eastAsia="仿宋" w:cs="仿宋"/>
          <w:b/>
          <w:bCs/>
          <w:sz w:val="28"/>
          <w:szCs w:val="28"/>
        </w:rPr>
        <w:t>（监测单位名称）</w:t>
      </w:r>
    </w:p>
    <w:p>
      <w:pPr>
        <w:spacing w:before="178"/>
        <w:ind w:left="2354" w:right="2353" w:firstLine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（加盖监测业务专用章）</w:t>
      </w:r>
    </w:p>
    <w:p>
      <w:pPr>
        <w:spacing w:after="0"/>
        <w:jc w:val="center"/>
        <w:rPr>
          <w:rFonts w:ascii="宋体" w:hAnsi="宋体" w:eastAsia="宋体" w:cs="宋体"/>
          <w:sz w:val="28"/>
          <w:szCs w:val="28"/>
        </w:rPr>
        <w:sectPr>
          <w:footerReference r:id="rId3" w:type="default"/>
          <w:footerReference r:id="rId4" w:type="even"/>
          <w:pgSz w:w="11910" w:h="16840"/>
          <w:pgMar w:top="1580" w:right="1300" w:bottom="1420" w:left="1680" w:header="0" w:footer="1224" w:gutter="0"/>
          <w:pgNumType w:fmt="decimal" w:start="23"/>
        </w:sectPr>
      </w:pPr>
    </w:p>
    <w:p>
      <w:pPr>
        <w:spacing w:before="0" w:line="433" w:lineRule="exact"/>
        <w:ind w:left="2352" w:right="2353" w:firstLine="0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z w:val="36"/>
          <w:szCs w:val="36"/>
        </w:rPr>
        <w:t>监测报告说明</w:t>
      </w:r>
    </w:p>
    <w:p>
      <w:pPr>
        <w:spacing w:before="0" w:line="240" w:lineRule="auto"/>
        <w:rPr>
          <w:rFonts w:ascii="黑体" w:hAnsi="黑体" w:eastAsia="黑体" w:cs="黑体"/>
          <w:b/>
          <w:bCs/>
          <w:sz w:val="36"/>
          <w:szCs w:val="36"/>
        </w:rPr>
      </w:pPr>
    </w:p>
    <w:p>
      <w:pPr>
        <w:spacing w:before="0" w:line="240" w:lineRule="auto"/>
        <w:rPr>
          <w:rFonts w:ascii="黑体" w:hAnsi="黑体" w:eastAsia="黑体" w:cs="黑体"/>
          <w:b/>
          <w:bCs/>
          <w:sz w:val="36"/>
          <w:szCs w:val="36"/>
        </w:rPr>
      </w:pPr>
    </w:p>
    <w:p>
      <w:pPr>
        <w:pStyle w:val="2"/>
        <w:spacing w:before="298" w:line="240" w:lineRule="auto"/>
        <w:ind w:right="0"/>
        <w:jc w:val="left"/>
      </w:pPr>
      <w:r>
        <w:rPr>
          <w:rFonts w:ascii="Times New Roman" w:hAnsi="Times New Roman" w:eastAsia="Times New Roman" w:cs="Times New Roman"/>
        </w:rPr>
        <w:t>1.</w:t>
      </w:r>
      <w:r>
        <w:t>报告无本监测单位业务专用章、骑缝章及</w:t>
      </w:r>
      <w:r>
        <w:rPr>
          <w:spacing w:val="-1"/>
          <w:w w:val="100"/>
        </w:rPr>
        <w:drawing>
          <wp:inline distT="0" distB="0" distL="0" distR="0">
            <wp:extent cx="324485" cy="198755"/>
            <wp:effectExtent l="0" t="0" r="18415" b="10795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485" cy="199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>章</w:t>
      </w:r>
      <w:r>
        <w:t>无效。</w:t>
      </w:r>
    </w:p>
    <w:p>
      <w:pPr>
        <w:spacing w:before="176" w:line="338" w:lineRule="auto"/>
        <w:ind w:left="117" w:right="0" w:firstLine="559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2.</w:t>
      </w:r>
      <w:r>
        <w:rPr>
          <w:rFonts w:ascii="宋体" w:hAnsi="宋体" w:eastAsia="宋体" w:cs="宋体"/>
          <w:spacing w:val="-4"/>
          <w:sz w:val="28"/>
          <w:szCs w:val="28"/>
        </w:rPr>
        <w:t>报告内容需填写齐全、清楚、涂改无效；无三级审核、签发者签</w:t>
      </w:r>
      <w:r>
        <w:rPr>
          <w:rFonts w:ascii="宋体" w:hAnsi="宋体" w:eastAsia="宋体" w:cs="宋体"/>
          <w:sz w:val="28"/>
          <w:szCs w:val="28"/>
        </w:rPr>
        <w:t>字无效。</w:t>
      </w:r>
    </w:p>
    <w:p>
      <w:pPr>
        <w:spacing w:before="63"/>
        <w:ind w:left="676" w:right="0" w:firstLine="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</w:t>
      </w:r>
      <w:r>
        <w:rPr>
          <w:rFonts w:ascii="宋体" w:hAnsi="宋体" w:eastAsia="宋体" w:cs="宋体"/>
          <w:sz w:val="28"/>
          <w:szCs w:val="28"/>
        </w:rPr>
        <w:t>未经监测单位书面批准，不得部分复制本报告。</w:t>
      </w:r>
    </w:p>
    <w:p>
      <w:pPr>
        <w:spacing w:before="157"/>
        <w:ind w:left="676" w:right="0" w:firstLine="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</w:t>
      </w:r>
      <w:r>
        <w:rPr>
          <w:rFonts w:ascii="宋体" w:hAnsi="宋体" w:eastAsia="宋体" w:cs="宋体"/>
          <w:sz w:val="28"/>
          <w:szCs w:val="28"/>
        </w:rPr>
        <w:t>本报告及数据不得用于商品广告。</w:t>
      </w: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sz w:val="28"/>
          <w:szCs w:val="28"/>
        </w:rPr>
      </w:pPr>
    </w:p>
    <w:p>
      <w:pPr>
        <w:spacing w:before="222" w:line="357" w:lineRule="auto"/>
        <w:ind w:left="676" w:right="5751" w:firstLine="0"/>
        <w:jc w:val="left"/>
        <w:rPr>
          <w:rFonts w:ascii="宋体" w:hAnsi="宋体" w:eastAsia="宋体" w:cs="宋体"/>
          <w:spacing w:val="-17"/>
          <w:sz w:val="28"/>
          <w:szCs w:val="28"/>
        </w:rPr>
      </w:pPr>
      <w:r>
        <w:rPr>
          <w:rFonts w:ascii="宋体" w:hAnsi="宋体" w:eastAsia="宋体" w:cs="宋体"/>
          <w:spacing w:val="-17"/>
          <w:sz w:val="28"/>
          <w:szCs w:val="28"/>
        </w:rPr>
        <w:t>单位名称（盖章）：</w:t>
      </w:r>
    </w:p>
    <w:p>
      <w:pPr>
        <w:spacing w:before="222" w:line="357" w:lineRule="auto"/>
        <w:ind w:left="676" w:right="5751" w:firstLine="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法人代表：</w:t>
      </w:r>
    </w:p>
    <w:p>
      <w:pPr>
        <w:spacing w:before="222" w:line="357" w:lineRule="auto"/>
        <w:ind w:left="676" w:right="5751" w:firstLine="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联系人：</w:t>
      </w:r>
    </w:p>
    <w:p>
      <w:pPr>
        <w:spacing w:before="41" w:line="357" w:lineRule="auto"/>
        <w:ind w:left="676" w:right="0" w:firstLine="0"/>
        <w:jc w:val="left"/>
        <w:rPr>
          <w:rFonts w:ascii="宋体" w:hAnsi="宋体" w:eastAsia="宋体" w:cs="宋体"/>
          <w:spacing w:val="-2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地址：□□省□□市□□区□□□路□□号</w:t>
      </w:r>
    </w:p>
    <w:p>
      <w:pPr>
        <w:spacing w:before="41" w:line="357" w:lineRule="auto"/>
        <w:ind w:left="676" w:right="0" w:firstLine="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邮政编码：□□□□□□</w:t>
      </w:r>
    </w:p>
    <w:p>
      <w:pPr>
        <w:spacing w:before="41" w:line="357" w:lineRule="auto"/>
        <w:ind w:left="676" w:right="4187" w:firstLine="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电话：□□□-□□□□□□□□传真：□□□-□□□□□□□□</w:t>
      </w:r>
    </w:p>
    <w:p>
      <w:pPr>
        <w:spacing w:after="0" w:line="357" w:lineRule="auto"/>
        <w:jc w:val="left"/>
        <w:rPr>
          <w:rFonts w:ascii="宋体" w:hAnsi="宋体" w:eastAsia="宋体" w:cs="宋体"/>
          <w:sz w:val="28"/>
          <w:szCs w:val="28"/>
        </w:rPr>
        <w:sectPr>
          <w:footerReference r:id="rId5" w:type="default"/>
          <w:pgSz w:w="11910" w:h="16840"/>
          <w:pgMar w:top="1400" w:right="1300" w:bottom="1420" w:left="1680" w:header="0" w:footer="1224" w:gutter="0"/>
          <w:pgNumType w:fmt="decimal" w:start="1"/>
        </w:sectPr>
      </w:pPr>
    </w:p>
    <w:p>
      <w:pPr>
        <w:pStyle w:val="4"/>
        <w:spacing w:before="5" w:line="240" w:lineRule="auto"/>
        <w:ind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一、前言</w:t>
      </w:r>
    </w:p>
    <w:p>
      <w:pPr>
        <w:spacing w:before="1" w:line="240" w:lineRule="auto"/>
        <w:rPr>
          <w:rFonts w:ascii="黑体" w:hAnsi="黑体" w:eastAsia="黑体" w:cs="黑体"/>
          <w:sz w:val="20"/>
          <w:szCs w:val="20"/>
        </w:rPr>
      </w:pPr>
    </w:p>
    <w:p>
      <w:pPr>
        <w:pStyle w:val="4"/>
        <w:spacing w:line="314" w:lineRule="auto"/>
        <w:ind w:left="537" w:right="5050"/>
        <w:jc w:val="left"/>
      </w:pPr>
      <w:r>
        <w:t>企业基本情况；产品生产基本情况；污染治理设施基本情况；</w:t>
      </w:r>
    </w:p>
    <w:p>
      <w:pPr>
        <w:pStyle w:val="4"/>
        <w:spacing w:before="20" w:line="240" w:lineRule="auto"/>
        <w:ind w:left="537" w:right="0"/>
        <w:jc w:val="left"/>
      </w:pPr>
      <w:r>
        <w:t>自动监测设备生产厂家、设备名称、设备型号。</w:t>
      </w:r>
    </w:p>
    <w:p>
      <w:pPr>
        <w:pStyle w:val="4"/>
        <w:spacing w:before="85" w:line="314" w:lineRule="auto"/>
        <w:ind w:right="0" w:firstLine="420"/>
        <w:jc w:val="left"/>
      </w:pPr>
      <w:r>
        <w:rPr>
          <w:spacing w:val="-4"/>
        </w:rPr>
        <w:t>（检测单位）于</w:t>
      </w:r>
      <w:r>
        <w:t>□□年□□月□□日至□□月□□日对该公司安装于□□□□□□的水污染源在线连续自动监测系统（设备）进行了比对监测。</w:t>
      </w:r>
    </w:p>
    <w:p>
      <w:pPr>
        <w:pStyle w:val="4"/>
        <w:spacing w:before="140" w:line="240" w:lineRule="auto"/>
        <w:ind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二、监测依据</w:t>
      </w:r>
    </w:p>
    <w:p>
      <w:pPr>
        <w:spacing w:before="9" w:line="240" w:lineRule="auto"/>
        <w:rPr>
          <w:rFonts w:ascii="黑体" w:hAnsi="黑体" w:eastAsia="黑体" w:cs="黑体"/>
          <w:sz w:val="15"/>
          <w:szCs w:val="15"/>
        </w:rPr>
      </w:pPr>
    </w:p>
    <w:p>
      <w:pPr>
        <w:pStyle w:val="4"/>
        <w:tabs>
          <w:tab w:val="left" w:pos="1504"/>
        </w:tabs>
        <w:spacing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1</w:t>
      </w:r>
      <w:r>
        <w:t>）</w:t>
      </w:r>
      <w:r>
        <w:rPr>
          <w:rFonts w:ascii="Times New Roman" w:hAnsi="Times New Roman" w:eastAsia="Times New Roman" w:cs="Times New Roman"/>
        </w:rPr>
        <w:t>HJ91.1</w:t>
      </w:r>
      <w:r>
        <w:rPr>
          <w:rFonts w:ascii="Times New Roman" w:hAnsi="Times New Roman" w:eastAsia="Times New Roman" w:cs="Times New Roman"/>
        </w:rPr>
        <w:tab/>
      </w:r>
      <w:r>
        <w:t>污水监测技术规范</w:t>
      </w:r>
    </w:p>
    <w:p>
      <w:pPr>
        <w:pStyle w:val="4"/>
        <w:tabs>
          <w:tab w:val="left" w:pos="1528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2</w:t>
      </w:r>
      <w:r>
        <w:t>）</w:t>
      </w:r>
      <w:r>
        <w:rPr>
          <w:rFonts w:ascii="Times New Roman" w:hAnsi="Times New Roman" w:eastAsia="Times New Roman" w:cs="Times New Roman"/>
        </w:rPr>
        <w:t>HJ/T92</w:t>
      </w:r>
      <w:r>
        <w:rPr>
          <w:rFonts w:ascii="Times New Roman" w:hAnsi="Times New Roman" w:eastAsia="Times New Roman" w:cs="Times New Roman"/>
        </w:rPr>
        <w:tab/>
      </w:r>
      <w:r>
        <w:t>水污染物排放总量监测技术规范</w:t>
      </w:r>
    </w:p>
    <w:p>
      <w:pPr>
        <w:pStyle w:val="4"/>
        <w:tabs>
          <w:tab w:val="left" w:pos="1634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3</w:t>
      </w:r>
      <w:r>
        <w:t>）</w:t>
      </w:r>
      <w:r>
        <w:rPr>
          <w:rFonts w:ascii="Times New Roman" w:hAnsi="Times New Roman" w:eastAsia="Times New Roman" w:cs="Times New Roman"/>
        </w:rPr>
        <w:t>HJ/T273</w:t>
      </w:r>
      <w:r>
        <w:rPr>
          <w:rFonts w:ascii="Times New Roman" w:hAnsi="Times New Roman" w:eastAsia="Times New Roman" w:cs="Times New Roman"/>
        </w:rPr>
        <w:tab/>
      </w:r>
      <w:r>
        <w:t>固定污染源质量保证与质量控制技术规范</w:t>
      </w:r>
    </w:p>
    <w:p>
      <w:pPr>
        <w:pStyle w:val="4"/>
        <w:tabs>
          <w:tab w:val="left" w:pos="2104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4</w:t>
      </w:r>
      <w:r>
        <w:t>）</w:t>
      </w:r>
      <w:r>
        <w:rPr>
          <w:rFonts w:ascii="Times New Roman" w:hAnsi="Times New Roman" w:eastAsia="Times New Roman" w:cs="Times New Roman"/>
        </w:rPr>
        <w:t>CJ/T3008.1~5</w:t>
      </w:r>
      <w:r>
        <w:rPr>
          <w:rFonts w:ascii="Times New Roman" w:hAnsi="Times New Roman" w:eastAsia="Times New Roman" w:cs="Times New Roman"/>
        </w:rPr>
        <w:tab/>
      </w:r>
      <w:r>
        <w:t>城市排水流量堰槽测量标准</w:t>
      </w:r>
    </w:p>
    <w:p>
      <w:pPr>
        <w:pStyle w:val="4"/>
        <w:tabs>
          <w:tab w:val="left" w:pos="1526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5</w:t>
      </w:r>
      <w:r>
        <w:t>）</w:t>
      </w:r>
      <w:r>
        <w:rPr>
          <w:rFonts w:ascii="Times New Roman" w:hAnsi="Times New Roman" w:eastAsia="Times New Roman" w:cs="Times New Roman"/>
        </w:rPr>
        <w:t>JJG711</w:t>
      </w:r>
      <w:r>
        <w:rPr>
          <w:rFonts w:ascii="Times New Roman" w:hAnsi="Times New Roman" w:eastAsia="Times New Roman" w:cs="Times New Roman"/>
        </w:rPr>
        <w:tab/>
      </w:r>
      <w:r>
        <w:t>明渠堰槽超声波明渠流量计（试行）</w:t>
      </w:r>
    </w:p>
    <w:p>
      <w:pPr>
        <w:pStyle w:val="4"/>
        <w:tabs>
          <w:tab w:val="left" w:pos="1451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6</w:t>
      </w:r>
      <w:r>
        <w:t>）</w:t>
      </w:r>
      <w:r>
        <w:rPr>
          <w:rFonts w:ascii="Times New Roman" w:hAnsi="Times New Roman" w:eastAsia="Times New Roman" w:cs="Times New Roman"/>
        </w:rPr>
        <w:t>HJ828</w:t>
      </w:r>
      <w:r>
        <w:rPr>
          <w:rFonts w:ascii="Times New Roman" w:hAnsi="Times New Roman" w:eastAsia="Times New Roman" w:cs="Times New Roman"/>
        </w:rPr>
        <w:tab/>
      </w:r>
      <w:r>
        <w:t>水质化学需氧量的测定重铬酸盐法</w:t>
      </w:r>
    </w:p>
    <w:p>
      <w:pPr>
        <w:pStyle w:val="4"/>
        <w:tabs>
          <w:tab w:val="left" w:pos="1528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7</w:t>
      </w:r>
      <w:r>
        <w:t>）</w:t>
      </w:r>
      <w:r>
        <w:rPr>
          <w:rFonts w:ascii="Times New Roman" w:hAnsi="Times New Roman" w:eastAsia="Times New Roman" w:cs="Times New Roman"/>
        </w:rPr>
        <w:t>HJ/T70</w:t>
      </w:r>
      <w:r>
        <w:rPr>
          <w:rFonts w:ascii="Times New Roman" w:hAnsi="Times New Roman" w:eastAsia="Times New Roman" w:cs="Times New Roman"/>
        </w:rPr>
        <w:tab/>
      </w:r>
      <w:r>
        <w:t>高氯废水化学需氧量的测定氯气校正法</w:t>
      </w:r>
    </w:p>
    <w:p>
      <w:pPr>
        <w:pStyle w:val="4"/>
        <w:tabs>
          <w:tab w:val="left" w:pos="1451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8</w:t>
      </w:r>
      <w:r>
        <w:t>）</w:t>
      </w:r>
      <w:r>
        <w:rPr>
          <w:rFonts w:ascii="Times New Roman" w:hAnsi="Times New Roman" w:eastAsia="Times New Roman" w:cs="Times New Roman"/>
        </w:rPr>
        <w:t>HJ535</w:t>
      </w:r>
      <w:r>
        <w:rPr>
          <w:rFonts w:ascii="Times New Roman" w:hAnsi="Times New Roman" w:eastAsia="Times New Roman" w:cs="Times New Roman"/>
        </w:rPr>
        <w:tab/>
      </w:r>
      <w:r>
        <w:t>水质氨氮的测定纳氏试剂分光光度法</w:t>
      </w:r>
    </w:p>
    <w:p>
      <w:pPr>
        <w:pStyle w:val="4"/>
        <w:tabs>
          <w:tab w:val="left" w:pos="1451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9</w:t>
      </w:r>
      <w:r>
        <w:t>）</w:t>
      </w:r>
      <w:r>
        <w:rPr>
          <w:rFonts w:ascii="Times New Roman" w:hAnsi="Times New Roman" w:eastAsia="Times New Roman" w:cs="Times New Roman"/>
        </w:rPr>
        <w:t>HJ536</w:t>
      </w:r>
      <w:r>
        <w:rPr>
          <w:rFonts w:ascii="Times New Roman" w:hAnsi="Times New Roman" w:eastAsia="Times New Roman" w:cs="Times New Roman"/>
        </w:rPr>
        <w:tab/>
      </w:r>
      <w:r>
        <w:t>水质氨氮的测定水杨酸分光光度法</w:t>
      </w:r>
    </w:p>
    <w:p>
      <w:pPr>
        <w:pStyle w:val="4"/>
        <w:tabs>
          <w:tab w:val="left" w:pos="2001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10</w:t>
      </w:r>
      <w:r>
        <w:t>）</w:t>
      </w:r>
      <w:r>
        <w:rPr>
          <w:rFonts w:ascii="Times New Roman" w:hAnsi="Times New Roman" w:eastAsia="Times New Roman" w:cs="Times New Roman"/>
        </w:rPr>
        <w:t>GB/T11893</w:t>
      </w:r>
      <w:r>
        <w:rPr>
          <w:rFonts w:ascii="Times New Roman" w:hAnsi="Times New Roman" w:eastAsia="Times New Roman" w:cs="Times New Roman"/>
        </w:rPr>
        <w:tab/>
      </w:r>
      <w:r>
        <w:t>水质总磷的测定钼酸铵分光光度法</w:t>
      </w:r>
    </w:p>
    <w:p>
      <w:pPr>
        <w:pStyle w:val="4"/>
        <w:tabs>
          <w:tab w:val="left" w:pos="1550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11</w:t>
      </w:r>
      <w:r>
        <w:t>）</w:t>
      </w:r>
      <w:r>
        <w:rPr>
          <w:rFonts w:ascii="Times New Roman" w:hAnsi="Times New Roman" w:eastAsia="Times New Roman" w:cs="Times New Roman"/>
        </w:rPr>
        <w:t>HJ636</w:t>
      </w:r>
      <w:r>
        <w:rPr>
          <w:rFonts w:ascii="Times New Roman" w:hAnsi="Times New Roman" w:eastAsia="Times New Roman" w:cs="Times New Roman"/>
        </w:rPr>
        <w:tab/>
      </w:r>
      <w:r>
        <w:t>水质总氮的测定碱性过硫酸钾消解紫外分光光度法</w:t>
      </w:r>
    </w:p>
    <w:p>
      <w:pPr>
        <w:pStyle w:val="4"/>
        <w:tabs>
          <w:tab w:val="left" w:pos="1903"/>
        </w:tabs>
        <w:spacing w:before="69" w:line="240" w:lineRule="auto"/>
        <w:ind w:right="0"/>
        <w:jc w:val="left"/>
      </w:pPr>
      <w:r>
        <w:t>（</w:t>
      </w:r>
      <w:r>
        <w:rPr>
          <w:rFonts w:ascii="Times New Roman" w:hAnsi="Times New Roman" w:eastAsia="Times New Roman" w:cs="Times New Roman"/>
        </w:rPr>
        <w:t>12</w:t>
      </w:r>
      <w:r>
        <w:t>）</w:t>
      </w:r>
      <w:r>
        <w:rPr>
          <w:rFonts w:ascii="Times New Roman" w:hAnsi="Times New Roman" w:eastAsia="Times New Roman" w:cs="Times New Roman"/>
        </w:rPr>
        <w:t>GB/T6920</w:t>
      </w:r>
      <w:r>
        <w:rPr>
          <w:rFonts w:ascii="Times New Roman" w:hAnsi="Times New Roman" w:eastAsia="Times New Roman" w:cs="Times New Roman"/>
        </w:rPr>
        <w:tab/>
      </w:r>
      <w:r>
        <w:t>水质</w:t>
      </w:r>
      <w:r>
        <w:rPr>
          <w:rFonts w:ascii="Times New Roman" w:hAnsi="Times New Roman" w:eastAsia="Times New Roman" w:cs="Times New Roman"/>
        </w:rPr>
        <w:t>pH</w:t>
      </w:r>
      <w:r>
        <w:t>值的测定玻璃电极法</w:t>
      </w:r>
    </w:p>
    <w:p>
      <w:pPr>
        <w:pStyle w:val="4"/>
        <w:spacing w:before="189" w:line="240" w:lineRule="auto"/>
        <w:ind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三、评价标准</w:t>
      </w:r>
    </w:p>
    <w:p>
      <w:pPr>
        <w:spacing w:before="9" w:line="240" w:lineRule="auto"/>
        <w:rPr>
          <w:rFonts w:ascii="黑体" w:hAnsi="黑体" w:eastAsia="黑体" w:cs="黑体"/>
          <w:sz w:val="15"/>
          <w:szCs w:val="15"/>
        </w:rPr>
      </w:pPr>
    </w:p>
    <w:p>
      <w:pPr>
        <w:pStyle w:val="4"/>
        <w:spacing w:line="240" w:lineRule="auto"/>
        <w:ind w:left="537" w:right="0"/>
        <w:jc w:val="left"/>
      </w:pPr>
      <w:r>
        <w:t>参照</w:t>
      </w:r>
      <w:r>
        <w:rPr>
          <w:rFonts w:ascii="Times New Roman" w:hAnsi="Times New Roman" w:eastAsia="Times New Roman" w:cs="Times New Roman"/>
        </w:rPr>
        <w:t>HJ354</w:t>
      </w:r>
      <w:r>
        <w:t>中要求进行验收比对监测，所有项目的结果应满足表</w:t>
      </w:r>
      <w:r>
        <w:rPr>
          <w:rFonts w:ascii="Times New Roman" w:hAnsi="Times New Roman" w:eastAsia="Times New Roman" w:cs="Times New Roman"/>
        </w:rPr>
        <w:t>1</w:t>
      </w:r>
      <w:r>
        <w:t>的要求。</w:t>
      </w:r>
    </w:p>
    <w:p>
      <w:pPr>
        <w:pStyle w:val="4"/>
        <w:tabs>
          <w:tab w:val="left" w:pos="992"/>
        </w:tabs>
        <w:spacing w:before="69" w:line="240" w:lineRule="auto"/>
        <w:ind w:left="416" w:right="0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表1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验收标准</w:t>
      </w:r>
    </w:p>
    <w:p>
      <w:pPr>
        <w:spacing w:before="4" w:line="240" w:lineRule="auto"/>
        <w:rPr>
          <w:rFonts w:ascii="黑体" w:hAnsi="黑体" w:eastAsia="黑体" w:cs="黑体"/>
          <w:sz w:val="3"/>
          <w:szCs w:val="3"/>
        </w:rPr>
      </w:pPr>
    </w:p>
    <w:tbl>
      <w:tblPr>
        <w:tblStyle w:val="7"/>
        <w:tblW w:w="8090" w:type="dxa"/>
        <w:tblInd w:w="4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1276"/>
        <w:gridCol w:w="3522"/>
        <w:gridCol w:w="15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73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left="4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仪器类型</w:t>
            </w:r>
          </w:p>
        </w:tc>
        <w:tc>
          <w:tcPr>
            <w:tcW w:w="4798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验收项目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6" w:line="240" w:lineRule="auto"/>
              <w:ind w:left="41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指标限值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before="5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157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0" w:name="超声波明渠流量计"/>
            <w:bookmarkEnd w:id="0"/>
            <w:r>
              <w:rPr>
                <w:rFonts w:ascii="宋体" w:hAnsi="宋体" w:eastAsia="宋体" w:cs="宋体"/>
                <w:sz w:val="18"/>
                <w:szCs w:val="18"/>
              </w:rPr>
              <w:t>超声波明渠流量计</w:t>
            </w:r>
          </w:p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left="50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" w:name="液位比对误差"/>
            <w:bookmarkEnd w:id="1"/>
            <w:r>
              <w:rPr>
                <w:rFonts w:ascii="宋体" w:hAnsi="宋体" w:eastAsia="宋体" w:cs="宋体"/>
                <w:sz w:val="18"/>
                <w:szCs w:val="18"/>
              </w:rPr>
              <w:t>液位比对误差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66" w:line="240" w:lineRule="auto"/>
              <w:ind w:left="547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" w:name="12 mm"/>
            <w:bookmarkEnd w:id="2"/>
            <w:r>
              <w:rPr>
                <w:rFonts w:ascii="Times New Roman"/>
                <w:sz w:val="18"/>
              </w:rPr>
              <w:t>12mm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50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3" w:name="流量比对误差"/>
            <w:bookmarkEnd w:id="3"/>
            <w:r>
              <w:rPr>
                <w:rFonts w:ascii="宋体" w:hAnsi="宋体" w:eastAsia="宋体" w:cs="宋体"/>
                <w:sz w:val="18"/>
                <w:szCs w:val="18"/>
              </w:rPr>
              <w:t>流量比对误差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544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" w:name="±10%"/>
            <w:bookmarkEnd w:id="4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before="6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24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5" w:name="水质自动采样器"/>
            <w:bookmarkEnd w:id="5"/>
            <w:r>
              <w:rPr>
                <w:rFonts w:ascii="宋体" w:hAnsi="宋体" w:eastAsia="宋体" w:cs="宋体"/>
                <w:sz w:val="18"/>
                <w:szCs w:val="18"/>
              </w:rPr>
              <w:t>水质自动采样器</w:t>
            </w:r>
          </w:p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53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6" w:name="采样量误差"/>
            <w:bookmarkEnd w:id="6"/>
            <w:r>
              <w:rPr>
                <w:rFonts w:ascii="宋体" w:hAnsi="宋体" w:eastAsia="宋体" w:cs="宋体"/>
                <w:sz w:val="18"/>
                <w:szCs w:val="18"/>
              </w:rPr>
              <w:t>采样量误差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66" w:line="240" w:lineRule="auto"/>
              <w:ind w:left="58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7" w:name="10%"/>
            <w:bookmarkEnd w:id="7"/>
            <w:r>
              <w:rPr>
                <w:rFonts w:ascii="Times New Roman"/>
                <w:sz w:val="18"/>
              </w:rPr>
              <w:t>10%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50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8" w:name="温度控制误差"/>
            <w:bookmarkEnd w:id="8"/>
            <w:r>
              <w:rPr>
                <w:rFonts w:ascii="宋体" w:hAnsi="宋体" w:eastAsia="宋体" w:cs="宋体"/>
                <w:sz w:val="18"/>
                <w:szCs w:val="18"/>
              </w:rPr>
              <w:t>温度控制误差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60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9" w:name="±2℃"/>
            <w:bookmarkEnd w:id="9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8" w:line="240" w:lineRule="auto"/>
              <w:ind w:right="0"/>
              <w:jc w:val="left"/>
              <w:rPr>
                <w:rFonts w:ascii="黑体" w:hAnsi="黑体" w:eastAsia="黑体" w:cs="黑体"/>
                <w:sz w:val="26"/>
                <w:szCs w:val="26"/>
              </w:rPr>
            </w:pPr>
          </w:p>
          <w:p>
            <w:pPr>
              <w:pStyle w:val="9"/>
              <w:spacing w:line="223" w:lineRule="auto"/>
              <w:ind w:left="155" w:right="158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position w:val="1"/>
                <w:sz w:val="18"/>
                <w:szCs w:val="18"/>
              </w:rPr>
              <w:t>COD</w:t>
            </w:r>
            <w:r>
              <w:rPr>
                <w:rFonts w:ascii="Times New Roman" w:hAnsi="Times New Roman" w:eastAsia="Times New Roman" w:cs="Times New Roman"/>
                <w:spacing w:val="-1"/>
                <w:sz w:val="11"/>
                <w:szCs w:val="11"/>
              </w:rPr>
              <w:t>Cr</w:t>
            </w:r>
            <w:r>
              <w:rPr>
                <w:rFonts w:ascii="宋体" w:hAnsi="宋体" w:eastAsia="宋体" w:cs="宋体"/>
                <w:spacing w:val="-1"/>
                <w:position w:val="1"/>
                <w:sz w:val="18"/>
                <w:szCs w:val="18"/>
              </w:rPr>
              <w:t>水质自动分</w:t>
            </w:r>
            <w:r>
              <w:rPr>
                <w:rFonts w:ascii="宋体" w:hAnsi="宋体" w:eastAsia="宋体" w:cs="宋体"/>
                <w:sz w:val="18"/>
                <w:szCs w:val="18"/>
              </w:rPr>
              <w:t>析仪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/TOC</w:t>
            </w:r>
            <w:r>
              <w:rPr>
                <w:rFonts w:ascii="宋体" w:hAnsi="宋体" w:eastAsia="宋体" w:cs="宋体"/>
                <w:sz w:val="18"/>
                <w:szCs w:val="18"/>
              </w:rPr>
              <w:t>水质自动分析仪</w:t>
            </w:r>
          </w:p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141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" w:name="漂移（80%量程上限值）"/>
            <w:bookmarkEnd w:id="10"/>
            <w:r>
              <w:rPr>
                <w:rFonts w:ascii="宋体" w:hAnsi="宋体" w:eastAsia="宋体" w:cs="宋体"/>
                <w:sz w:val="18"/>
                <w:szCs w:val="18"/>
              </w:rPr>
              <w:t>漂移（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80%</w:t>
            </w:r>
            <w:r>
              <w:rPr>
                <w:rFonts w:ascii="宋体" w:hAnsi="宋体" w:eastAsia="宋体" w:cs="宋体"/>
                <w:sz w:val="18"/>
                <w:szCs w:val="18"/>
              </w:rPr>
              <w:t>量程上限值）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381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1" w:name="±10%F.S."/>
            <w:bookmarkEnd w:id="11"/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10%F.S.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36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" w:name="准确度"/>
            <w:bookmarkEnd w:id="12"/>
            <w:r>
              <w:rPr>
                <w:rFonts w:ascii="宋体" w:hAnsi="宋体" w:eastAsia="宋体" w:cs="宋体"/>
                <w:sz w:val="18"/>
                <w:szCs w:val="18"/>
              </w:rPr>
              <w:t>准确度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5" w:line="240" w:lineRule="auto"/>
              <w:ind w:left="639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3" w:name="有证标准溶液浓度＜30 mg/L"/>
            <w:bookmarkEnd w:id="13"/>
            <w:r>
              <w:rPr>
                <w:rFonts w:ascii="宋体" w:hAnsi="宋体" w:eastAsia="宋体" w:cs="宋体"/>
                <w:sz w:val="18"/>
                <w:szCs w:val="18"/>
              </w:rPr>
              <w:t>有证标准溶液浓度＜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419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4" w:name="±5 mg/L"/>
            <w:bookmarkEnd w:id="14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5" w:line="240" w:lineRule="auto"/>
              <w:ind w:left="639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5" w:name="有证标准溶液浓度≥30 mg/L"/>
            <w:bookmarkEnd w:id="15"/>
            <w:r>
              <w:rPr>
                <w:rFonts w:ascii="宋体" w:hAnsi="宋体" w:eastAsia="宋体" w:cs="宋体"/>
                <w:sz w:val="18"/>
                <w:szCs w:val="18"/>
              </w:rPr>
              <w:t>有证标准溶液浓度≥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518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6" w:name="±10%"/>
            <w:bookmarkEnd w:id="16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5" w:line="240" w:lineRule="auto"/>
              <w:ind w:right="0"/>
              <w:jc w:val="left"/>
              <w:rPr>
                <w:rFonts w:ascii="黑体" w:hAnsi="黑体" w:eastAsia="黑体" w:cs="黑体"/>
                <w:sz w:val="20"/>
                <w:szCs w:val="20"/>
              </w:rPr>
            </w:pPr>
          </w:p>
          <w:p>
            <w:pPr>
              <w:pStyle w:val="9"/>
              <w:spacing w:line="240" w:lineRule="auto"/>
              <w:ind w:left="11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实际水样比对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line="215" w:lineRule="exact"/>
              <w:ind w:left="58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7" w:name="实际水样CODCr＜30 mg/L"/>
            <w:bookmarkEnd w:id="17"/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实际水样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COD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Cr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＜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30mg/L</w:t>
            </w:r>
          </w:p>
          <w:p>
            <w:pPr>
              <w:pStyle w:val="9"/>
              <w:spacing w:before="15" w:line="232" w:lineRule="exact"/>
              <w:ind w:left="166" w:right="108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（用浓度为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20~25mg/L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的标准样品替代实际水样进行测试）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9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446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8" w:name="±5 mg/L"/>
            <w:bookmarkEnd w:id="18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left="421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9" w:name="30 mg/L≤实际水样CODCr&lt;60 mg/L"/>
            <w:bookmarkEnd w:id="19"/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30mg/L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≤实际水样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COD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Cr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&lt;60mg/L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544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0" w:name="±30%"/>
            <w:bookmarkEnd w:id="20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left="37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1" w:name="60 mg/L≤实际水样CODCr&lt;100 mg/L"/>
            <w:bookmarkEnd w:id="21"/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60mg/L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≤实际水样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COD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Cr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&lt;100mg/L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544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2" w:name="±20%"/>
            <w:bookmarkEnd w:id="22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1732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before="27" w:line="240" w:lineRule="auto"/>
              <w:ind w:left="733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3" w:name="实际水样CODCr≥100 mg/L"/>
            <w:bookmarkEnd w:id="23"/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实际水样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COD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Cr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≥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100mg/L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544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4" w:name="±15%"/>
            <w:bookmarkEnd w:id="24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15%</w:t>
            </w:r>
          </w:p>
        </w:tc>
      </w:tr>
    </w:tbl>
    <w:p>
      <w:pPr>
        <w:spacing w:after="0" w:line="240" w:lineRule="auto"/>
        <w:jc w:val="left"/>
        <w:rPr>
          <w:rFonts w:ascii="Times New Roman" w:hAnsi="Times New Roman" w:eastAsia="Times New Roman" w:cs="Times New Roman"/>
          <w:sz w:val="18"/>
          <w:szCs w:val="18"/>
        </w:rPr>
        <w:sectPr>
          <w:pgSz w:w="11910" w:h="16840"/>
          <w:pgMar w:top="1500" w:right="1300" w:bottom="1420" w:left="1680" w:header="0" w:footer="1224" w:gutter="0"/>
          <w:pgNumType w:fmt="decimal"/>
        </w:sectPr>
      </w:pPr>
    </w:p>
    <w:p>
      <w:pPr>
        <w:spacing w:before="2" w:line="240" w:lineRule="auto"/>
        <w:rPr>
          <w:rFonts w:ascii="黑体" w:hAnsi="黑体" w:eastAsia="黑体" w:cs="黑体"/>
          <w:sz w:val="6"/>
          <w:szCs w:val="6"/>
        </w:rPr>
      </w:pPr>
    </w:p>
    <w:tbl>
      <w:tblPr>
        <w:tblStyle w:val="7"/>
        <w:tblW w:w="8090" w:type="dxa"/>
        <w:tblInd w:w="52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1276"/>
        <w:gridCol w:w="3522"/>
        <w:gridCol w:w="15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732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38" w:line="220" w:lineRule="exact"/>
              <w:ind w:left="671" w:right="151" w:hanging="524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NH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3</w:t>
            </w:r>
            <w:r>
              <w:rPr>
                <w:rFonts w:ascii="Times New Roman" w:hAnsi="Times New Roman" w:eastAsia="Times New Roman" w:cs="Times New Roman"/>
                <w:position w:val="1"/>
                <w:sz w:val="18"/>
                <w:szCs w:val="18"/>
              </w:rPr>
              <w:t>-N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水质自动分</w:t>
            </w:r>
            <w:r>
              <w:rPr>
                <w:rFonts w:ascii="宋体" w:hAnsi="宋体" w:eastAsia="宋体" w:cs="宋体"/>
                <w:sz w:val="18"/>
                <w:szCs w:val="18"/>
              </w:rPr>
              <w:t>析仪</w:t>
            </w:r>
          </w:p>
        </w:tc>
        <w:tc>
          <w:tcPr>
            <w:tcW w:w="4798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left="141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25" w:name="漂移（80%量程上限值）"/>
            <w:bookmarkEnd w:id="25"/>
            <w:r>
              <w:rPr>
                <w:rFonts w:ascii="宋体" w:hAnsi="宋体" w:eastAsia="宋体" w:cs="宋体"/>
                <w:sz w:val="18"/>
                <w:szCs w:val="18"/>
              </w:rPr>
              <w:t>漂移（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80%</w:t>
            </w:r>
            <w:r>
              <w:rPr>
                <w:rFonts w:ascii="宋体" w:hAnsi="宋体" w:eastAsia="宋体" w:cs="宋体"/>
                <w:sz w:val="18"/>
                <w:szCs w:val="18"/>
              </w:rPr>
              <w:t>量程上限值）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6" w:line="240" w:lineRule="auto"/>
              <w:ind w:left="381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6" w:name="±10%F.S."/>
            <w:bookmarkEnd w:id="26"/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10%F.S.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7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36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27" w:name="准确度"/>
            <w:bookmarkEnd w:id="27"/>
            <w:r>
              <w:rPr>
                <w:rFonts w:ascii="宋体" w:hAnsi="宋体" w:eastAsia="宋体" w:cs="宋体"/>
                <w:sz w:val="18"/>
                <w:szCs w:val="18"/>
              </w:rPr>
              <w:t>准确度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5" w:line="240" w:lineRule="auto"/>
              <w:ind w:left="68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8" w:name="有证标准溶液浓度＜2 mg/L"/>
            <w:bookmarkEnd w:id="28"/>
            <w:r>
              <w:rPr>
                <w:rFonts w:ascii="宋体" w:hAnsi="宋体" w:eastAsia="宋体" w:cs="宋体"/>
                <w:sz w:val="18"/>
                <w:szCs w:val="18"/>
              </w:rPr>
              <w:t>有证标准溶液浓度＜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352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9" w:name="±0.3 mg/L"/>
            <w:bookmarkEnd w:id="29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0.3mg/L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5" w:line="240" w:lineRule="auto"/>
              <w:ind w:left="68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30" w:name="有证标准溶液浓度≥2 mg/L"/>
            <w:bookmarkEnd w:id="30"/>
            <w:r>
              <w:rPr>
                <w:rFonts w:ascii="宋体" w:hAnsi="宋体" w:eastAsia="宋体" w:cs="宋体"/>
                <w:sz w:val="18"/>
                <w:szCs w:val="18"/>
              </w:rPr>
              <w:t>有证标准溶液浓度≥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518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31" w:name="±10%"/>
            <w:bookmarkEnd w:id="31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45" w:line="240" w:lineRule="auto"/>
              <w:ind w:left="11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实际水样比对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line="214" w:lineRule="exact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32" w:name="实际水样氨氮&lt;2 mg/L"/>
            <w:bookmarkEnd w:id="32"/>
            <w:r>
              <w:rPr>
                <w:rFonts w:ascii="宋体" w:hAnsi="宋体" w:eastAsia="宋体" w:cs="宋体"/>
                <w:sz w:val="18"/>
                <w:szCs w:val="18"/>
              </w:rPr>
              <w:t>实际水样氨氮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&lt;2mg/L</w:t>
            </w:r>
          </w:p>
          <w:p>
            <w:pPr>
              <w:pStyle w:val="9"/>
              <w:spacing w:before="16" w:line="232" w:lineRule="exact"/>
              <w:ind w:left="166" w:right="16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（用浓度为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1.5mg/L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的有证标准样品替代实际水样进行测试）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10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352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33" w:name="±0.3 mg/L"/>
            <w:bookmarkEnd w:id="33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0.3mg/L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left="86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34" w:name="实际水样氨氮≥2 mg/L"/>
            <w:bookmarkEnd w:id="34"/>
            <w:r>
              <w:rPr>
                <w:rFonts w:ascii="宋体" w:hAnsi="宋体" w:eastAsia="宋体" w:cs="宋体"/>
                <w:sz w:val="18"/>
                <w:szCs w:val="18"/>
              </w:rPr>
              <w:t>实际水样氨氮≥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6" w:line="240" w:lineRule="auto"/>
              <w:ind w:left="518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35" w:name="±15%"/>
            <w:bookmarkEnd w:id="35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117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36" w:name="TP水质自动分析仪"/>
            <w:bookmarkEnd w:id="36"/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TP</w:t>
            </w:r>
            <w:r>
              <w:rPr>
                <w:rFonts w:ascii="宋体" w:hAnsi="宋体" w:eastAsia="宋体" w:cs="宋体"/>
                <w:sz w:val="18"/>
                <w:szCs w:val="18"/>
              </w:rPr>
              <w:t>水质自动分析仪</w:t>
            </w:r>
          </w:p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6" w:line="240" w:lineRule="auto"/>
              <w:ind w:left="141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37" w:name="漂移（80%量程上限值）"/>
            <w:bookmarkEnd w:id="37"/>
            <w:r>
              <w:rPr>
                <w:rFonts w:ascii="宋体" w:hAnsi="宋体" w:eastAsia="宋体" w:cs="宋体"/>
                <w:sz w:val="18"/>
                <w:szCs w:val="18"/>
              </w:rPr>
              <w:t>漂移（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80%</w:t>
            </w:r>
            <w:r>
              <w:rPr>
                <w:rFonts w:ascii="宋体" w:hAnsi="宋体" w:eastAsia="宋体" w:cs="宋体"/>
                <w:sz w:val="18"/>
                <w:szCs w:val="18"/>
              </w:rPr>
              <w:t>量程上限值）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6" w:line="240" w:lineRule="auto"/>
              <w:ind w:left="381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38" w:name="±10%F.S."/>
            <w:bookmarkEnd w:id="38"/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10%F.S.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5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36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39" w:name="准确度"/>
            <w:bookmarkEnd w:id="39"/>
            <w:r>
              <w:rPr>
                <w:rFonts w:ascii="宋体" w:hAnsi="宋体" w:eastAsia="宋体" w:cs="宋体"/>
                <w:sz w:val="18"/>
                <w:szCs w:val="18"/>
              </w:rPr>
              <w:t>准确度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61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0" w:name="有证标准溶液浓度＜0.4 mg/L"/>
            <w:bookmarkEnd w:id="40"/>
            <w:r>
              <w:rPr>
                <w:rFonts w:ascii="宋体" w:hAnsi="宋体" w:eastAsia="宋体" w:cs="宋体"/>
                <w:sz w:val="18"/>
                <w:szCs w:val="18"/>
              </w:rPr>
              <w:t>有证标准溶液浓度＜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0.4mg/L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307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1" w:name="±0.06 mg/L"/>
            <w:bookmarkEnd w:id="41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0.06mg/L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61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2" w:name="有证标准溶液浓度≥0.4 mg/L"/>
            <w:bookmarkEnd w:id="42"/>
            <w:r>
              <w:rPr>
                <w:rFonts w:ascii="宋体" w:hAnsi="宋体" w:eastAsia="宋体" w:cs="宋体"/>
                <w:sz w:val="18"/>
                <w:szCs w:val="18"/>
              </w:rPr>
              <w:t>有证标准溶液浓度≥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0.4mg/L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518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3" w:name="±10%"/>
            <w:bookmarkEnd w:id="43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46" w:line="240" w:lineRule="auto"/>
              <w:ind w:left="11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实际水样比对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line="213" w:lineRule="exact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4" w:name="实际水样总磷&lt;0.4 mg/L"/>
            <w:bookmarkEnd w:id="44"/>
            <w:r>
              <w:rPr>
                <w:rFonts w:ascii="宋体" w:hAnsi="宋体" w:eastAsia="宋体" w:cs="宋体"/>
                <w:sz w:val="18"/>
                <w:szCs w:val="18"/>
              </w:rPr>
              <w:t>实际水样总磷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&lt;0.4mg/L</w:t>
            </w:r>
          </w:p>
          <w:p>
            <w:pPr>
              <w:pStyle w:val="9"/>
              <w:spacing w:before="16" w:line="232" w:lineRule="exact"/>
              <w:ind w:left="166" w:right="16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（用浓度为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0.2mg/L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的有证标准样品替代实际水样进行测试）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8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307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0.06mg/L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3" w:line="240" w:lineRule="auto"/>
              <w:ind w:left="79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实际水样总磷≥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0.4mg/L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3" w:line="240" w:lineRule="auto"/>
              <w:ind w:left="518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10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TN</w:t>
            </w:r>
            <w:r>
              <w:rPr>
                <w:rFonts w:ascii="宋体" w:hAnsi="宋体" w:eastAsia="宋体" w:cs="宋体"/>
                <w:sz w:val="18"/>
                <w:szCs w:val="18"/>
              </w:rPr>
              <w:t>水质自动分析仪</w:t>
            </w:r>
          </w:p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141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45" w:name="漂移（80%量程上限值）"/>
            <w:bookmarkEnd w:id="45"/>
            <w:r>
              <w:rPr>
                <w:rFonts w:ascii="宋体" w:hAnsi="宋体" w:eastAsia="宋体" w:cs="宋体"/>
                <w:sz w:val="18"/>
                <w:szCs w:val="18"/>
              </w:rPr>
              <w:t>漂移（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80%</w:t>
            </w:r>
            <w:r>
              <w:rPr>
                <w:rFonts w:ascii="宋体" w:hAnsi="宋体" w:eastAsia="宋体" w:cs="宋体"/>
                <w:sz w:val="18"/>
                <w:szCs w:val="18"/>
              </w:rPr>
              <w:t>量程上限值）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371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6" w:name="±10%F.S."/>
            <w:bookmarkEnd w:id="46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10%F.S.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5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36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47" w:name="准确度"/>
            <w:bookmarkEnd w:id="47"/>
            <w:r>
              <w:rPr>
                <w:rFonts w:ascii="宋体" w:hAnsi="宋体" w:eastAsia="宋体" w:cs="宋体"/>
                <w:sz w:val="18"/>
                <w:szCs w:val="18"/>
              </w:rPr>
              <w:t>准确度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68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8" w:name="有证标准溶液浓度＜2 mg/L"/>
            <w:bookmarkEnd w:id="48"/>
            <w:r>
              <w:rPr>
                <w:rFonts w:ascii="宋体" w:hAnsi="宋体" w:eastAsia="宋体" w:cs="宋体"/>
                <w:sz w:val="18"/>
                <w:szCs w:val="18"/>
              </w:rPr>
              <w:t>有证标准溶液浓度＜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352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9" w:name="±0.3 mg/L"/>
            <w:bookmarkEnd w:id="49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0.3mg/L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68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50" w:name="有证标准溶液浓度≥2 mg/L"/>
            <w:bookmarkEnd w:id="50"/>
            <w:r>
              <w:rPr>
                <w:rFonts w:ascii="宋体" w:hAnsi="宋体" w:eastAsia="宋体" w:cs="宋体"/>
                <w:sz w:val="18"/>
                <w:szCs w:val="18"/>
              </w:rPr>
              <w:t>有证标准溶液浓度≥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518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51" w:name="±10%"/>
            <w:bookmarkEnd w:id="51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1" w:line="240" w:lineRule="auto"/>
              <w:ind w:right="0"/>
              <w:jc w:val="left"/>
              <w:rPr>
                <w:rFonts w:ascii="黑体" w:hAnsi="黑体" w:eastAsia="黑体" w:cs="黑体"/>
                <w:sz w:val="22"/>
                <w:szCs w:val="22"/>
              </w:rPr>
            </w:pPr>
          </w:p>
          <w:p>
            <w:pPr>
              <w:pStyle w:val="9"/>
              <w:spacing w:line="232" w:lineRule="exact"/>
              <w:ind w:left="540" w:right="181" w:hanging="36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52" w:name="实际水样比对"/>
            <w:bookmarkEnd w:id="52"/>
            <w:r>
              <w:rPr>
                <w:rFonts w:ascii="宋体" w:hAnsi="宋体" w:eastAsia="宋体" w:cs="宋体"/>
                <w:sz w:val="18"/>
                <w:szCs w:val="18"/>
              </w:rPr>
              <w:t>实际水样比对</w:t>
            </w:r>
          </w:p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line="213" w:lineRule="exact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53" w:name="实际水样总氮&lt;2 mg/L"/>
            <w:bookmarkEnd w:id="53"/>
            <w:r>
              <w:rPr>
                <w:rFonts w:ascii="宋体" w:hAnsi="宋体" w:eastAsia="宋体" w:cs="宋体"/>
                <w:sz w:val="18"/>
                <w:szCs w:val="18"/>
              </w:rPr>
              <w:t>实际水样总氮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&lt;2mg/L</w:t>
            </w:r>
          </w:p>
          <w:p>
            <w:pPr>
              <w:pStyle w:val="9"/>
              <w:spacing w:before="16" w:line="232" w:lineRule="exact"/>
              <w:ind w:left="166" w:right="16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54" w:name="（用浓度为1.5 mg/L的有证标准样品替代实际水样进行测试）"/>
            <w:bookmarkEnd w:id="54"/>
            <w:r>
              <w:rPr>
                <w:rFonts w:ascii="宋体" w:hAnsi="宋体" w:eastAsia="宋体" w:cs="宋体"/>
                <w:sz w:val="18"/>
                <w:szCs w:val="18"/>
              </w:rPr>
              <w:t>（用浓度为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1.5mg/L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的有证标准样品替代实际水样进行测试）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8" w:line="240" w:lineRule="auto"/>
              <w:ind w:right="0"/>
              <w:jc w:val="left"/>
              <w:rPr>
                <w:rFonts w:ascii="黑体" w:hAnsi="黑体" w:eastAsia="黑体" w:cs="黑体"/>
                <w:sz w:val="15"/>
                <w:szCs w:val="15"/>
              </w:rPr>
            </w:pPr>
          </w:p>
          <w:p>
            <w:pPr>
              <w:pStyle w:val="9"/>
              <w:spacing w:line="240" w:lineRule="auto"/>
              <w:ind w:left="352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55" w:name="±0.3 mg/L"/>
            <w:bookmarkEnd w:id="55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0.3mg/L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27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/>
        </w:tc>
        <w:tc>
          <w:tcPr>
            <w:tcW w:w="35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4" w:line="240" w:lineRule="auto"/>
              <w:ind w:left="865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56" w:name="实际水样总氮≥2 mg/L"/>
            <w:bookmarkEnd w:id="56"/>
            <w:r>
              <w:rPr>
                <w:rFonts w:ascii="宋体" w:hAnsi="宋体" w:eastAsia="宋体" w:cs="宋体"/>
                <w:sz w:val="18"/>
                <w:szCs w:val="18"/>
              </w:rPr>
              <w:t>实际水样总氮≥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2mg/L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4" w:line="240" w:lineRule="auto"/>
              <w:ind w:left="518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57" w:name="±15%"/>
            <w:bookmarkEnd w:id="57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44" w:line="240" w:lineRule="auto"/>
              <w:ind w:left="11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58" w:name="pH水质自动分析仪"/>
            <w:bookmarkEnd w:id="58"/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pH</w:t>
            </w:r>
            <w:r>
              <w:rPr>
                <w:rFonts w:ascii="宋体" w:hAnsi="宋体" w:eastAsia="宋体" w:cs="宋体"/>
                <w:sz w:val="18"/>
                <w:szCs w:val="18"/>
              </w:rPr>
              <w:t>水质自动分析仪</w:t>
            </w:r>
          </w:p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5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59" w:name="漂移"/>
            <w:bookmarkEnd w:id="59"/>
            <w:r>
              <w:rPr>
                <w:rFonts w:ascii="宋体" w:hAnsi="宋体" w:eastAsia="宋体" w:cs="宋体"/>
                <w:sz w:val="18"/>
                <w:szCs w:val="18"/>
              </w:rPr>
              <w:t>漂移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5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60" w:name="±0.5"/>
            <w:bookmarkEnd w:id="60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1732" w:type="dxa"/>
            <w:vMerge w:val="continue"/>
            <w:tcBorders>
              <w:left w:val="single" w:color="000000" w:sz="12" w:space="0"/>
              <w:right w:val="single" w:color="000000" w:sz="6" w:space="0"/>
            </w:tcBorders>
          </w:tcPr>
          <w:p/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"/>
              <w:spacing w:before="25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61" w:name="准确度"/>
            <w:bookmarkEnd w:id="61"/>
            <w:r>
              <w:rPr>
                <w:rFonts w:ascii="宋体" w:hAnsi="宋体" w:eastAsia="宋体" w:cs="宋体"/>
                <w:sz w:val="18"/>
                <w:szCs w:val="18"/>
              </w:rPr>
              <w:t>准确度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5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62" w:name="±0.5"/>
            <w:bookmarkEnd w:id="62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exact"/>
        </w:trPr>
        <w:tc>
          <w:tcPr>
            <w:tcW w:w="1732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6" w:space="0"/>
            </w:tcBorders>
          </w:tcPr>
          <w:p/>
        </w:tc>
        <w:tc>
          <w:tcPr>
            <w:tcW w:w="47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</w:tcPr>
          <w:p>
            <w:pPr>
              <w:pStyle w:val="9"/>
              <w:spacing w:before="25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63" w:name="实际水样比对"/>
            <w:bookmarkEnd w:id="63"/>
            <w:r>
              <w:rPr>
                <w:rFonts w:ascii="宋体" w:hAnsi="宋体" w:eastAsia="宋体" w:cs="宋体"/>
                <w:sz w:val="18"/>
                <w:szCs w:val="18"/>
              </w:rPr>
              <w:t>实际水样比对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before="25" w:line="240" w:lineRule="auto"/>
              <w:ind w:left="5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64" w:name="±0.5"/>
            <w:bookmarkEnd w:id="64"/>
            <w:r>
              <w:rPr>
                <w:rFonts w:ascii="宋体" w:hAnsi="宋体" w:eastAsia="宋体" w:cs="宋体"/>
                <w:sz w:val="18"/>
                <w:szCs w:val="18"/>
              </w:rPr>
              <w:t>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0.5</w:t>
            </w:r>
          </w:p>
        </w:tc>
      </w:tr>
    </w:tbl>
    <w:p>
      <w:pPr>
        <w:spacing w:before="78"/>
        <w:ind w:left="237" w:right="0" w:firstLine="0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注：依据比对监测项目增减列项。</w:t>
      </w:r>
    </w:p>
    <w:p>
      <w:pPr>
        <w:spacing w:before="0" w:line="240" w:lineRule="auto"/>
        <w:rPr>
          <w:rFonts w:ascii="宋体" w:hAnsi="宋体" w:eastAsia="宋体" w:cs="宋体"/>
          <w:sz w:val="16"/>
          <w:szCs w:val="16"/>
        </w:rPr>
      </w:pPr>
    </w:p>
    <w:p>
      <w:pPr>
        <w:pStyle w:val="4"/>
        <w:spacing w:line="240" w:lineRule="auto"/>
        <w:ind w:left="237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四、工况</w:t>
      </w:r>
    </w:p>
    <w:p>
      <w:pPr>
        <w:spacing w:before="1" w:line="240" w:lineRule="auto"/>
        <w:rPr>
          <w:rFonts w:ascii="黑体" w:hAnsi="黑体" w:eastAsia="黑体" w:cs="黑体"/>
          <w:sz w:val="13"/>
          <w:szCs w:val="13"/>
        </w:rPr>
      </w:pPr>
    </w:p>
    <w:p>
      <w:pPr>
        <w:pStyle w:val="4"/>
        <w:spacing w:before="34" w:line="240" w:lineRule="auto"/>
        <w:ind w:left="0" w:right="19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Times New Roman" w:hAnsi="Times New Roman" w:eastAsia="Times New Roman" w:cs="Times New Roman"/>
        </w:rPr>
        <w:t>2</w:t>
      </w:r>
      <w:r>
        <w:rPr>
          <w:rFonts w:ascii="黑体" w:hAnsi="黑体" w:eastAsia="黑体" w:cs="黑体"/>
        </w:rPr>
        <w:t>排污企业生产工况核查表</w:t>
      </w:r>
    </w:p>
    <w:p>
      <w:pPr>
        <w:spacing w:before="3" w:line="240" w:lineRule="auto"/>
        <w:rPr>
          <w:rFonts w:ascii="黑体" w:hAnsi="黑体" w:eastAsia="黑体" w:cs="黑体"/>
          <w:sz w:val="11"/>
          <w:szCs w:val="11"/>
        </w:rPr>
      </w:pPr>
    </w:p>
    <w:tbl>
      <w:tblPr>
        <w:tblStyle w:val="7"/>
        <w:tblW w:w="8916" w:type="dxa"/>
        <w:tblInd w:w="1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6"/>
        <w:gridCol w:w="70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1876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2" w:space="0"/>
            </w:tcBorders>
          </w:tcPr>
          <w:p>
            <w:pPr>
              <w:pStyle w:val="9"/>
              <w:spacing w:before="134" w:line="240" w:lineRule="auto"/>
              <w:ind w:left="56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工况核查</w:t>
            </w:r>
          </w:p>
        </w:tc>
        <w:tc>
          <w:tcPr>
            <w:tcW w:w="7040" w:type="dxa"/>
            <w:tcBorders>
              <w:top w:val="single" w:color="000000" w:sz="12" w:space="0"/>
              <w:left w:val="single" w:color="000000" w:sz="2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before="134" w:line="240" w:lineRule="auto"/>
              <w:ind w:left="12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核查内容与结论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exact"/>
        </w:trPr>
        <w:tc>
          <w:tcPr>
            <w:tcW w:w="1876" w:type="dxa"/>
            <w:tcBorders>
              <w:top w:val="single" w:color="000000" w:sz="6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48" w:line="240" w:lineRule="auto"/>
              <w:ind w:left="20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产品生产工况核查</w:t>
            </w:r>
          </w:p>
        </w:tc>
        <w:tc>
          <w:tcPr>
            <w:tcW w:w="704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0" w:hRule="exact"/>
        </w:trPr>
        <w:tc>
          <w:tcPr>
            <w:tcW w:w="187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7" w:line="240" w:lineRule="auto"/>
              <w:ind w:right="0"/>
              <w:jc w:val="left"/>
              <w:rPr>
                <w:rFonts w:ascii="黑体" w:hAnsi="黑体" w:eastAsia="黑体" w:cs="黑体"/>
                <w:sz w:val="16"/>
                <w:szCs w:val="16"/>
              </w:rPr>
            </w:pPr>
          </w:p>
          <w:p>
            <w:pPr>
              <w:pStyle w:val="9"/>
              <w:spacing w:line="367" w:lineRule="auto"/>
              <w:ind w:left="832" w:right="122" w:hanging="72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65" w:name="污染治理设施工况核查"/>
            <w:bookmarkEnd w:id="65"/>
            <w:r>
              <w:rPr>
                <w:rFonts w:ascii="宋体" w:hAnsi="宋体" w:eastAsia="宋体" w:cs="宋体"/>
                <w:sz w:val="18"/>
                <w:szCs w:val="18"/>
              </w:rPr>
              <w:t>污染治理设施工况核查</w:t>
            </w:r>
          </w:p>
        </w:tc>
        <w:tc>
          <w:tcPr>
            <w:tcW w:w="70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>
      <w:pPr>
        <w:spacing w:after="0"/>
        <w:sectPr>
          <w:pgSz w:w="11910" w:h="16840"/>
          <w:pgMar w:top="1340" w:right="1160" w:bottom="1420" w:left="1560" w:header="0" w:footer="1224" w:gutter="0"/>
          <w:pgNumType w:fmt="decimal"/>
        </w:sectPr>
      </w:pPr>
    </w:p>
    <w:p>
      <w:pPr>
        <w:pStyle w:val="4"/>
        <w:spacing w:before="4" w:line="240" w:lineRule="auto"/>
        <w:ind w:left="177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五、监测仪器测量过程参数设置核查（示例）</w:t>
      </w:r>
    </w:p>
    <w:p>
      <w:pPr>
        <w:spacing w:before="9" w:line="240" w:lineRule="auto"/>
        <w:rPr>
          <w:rFonts w:ascii="黑体" w:hAnsi="黑体" w:eastAsia="黑体" w:cs="黑体"/>
          <w:sz w:val="15"/>
          <w:szCs w:val="15"/>
        </w:rPr>
      </w:pPr>
    </w:p>
    <w:p>
      <w:pPr>
        <w:pStyle w:val="4"/>
        <w:spacing w:line="240" w:lineRule="auto"/>
        <w:ind w:left="2712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Times New Roman" w:hAnsi="Times New Roman" w:eastAsia="Times New Roman" w:cs="Times New Roman"/>
        </w:rPr>
        <w:t>3</w:t>
      </w:r>
      <w:r>
        <w:rPr>
          <w:rFonts w:ascii="黑体" w:hAnsi="黑体" w:eastAsia="黑体" w:cs="黑体"/>
        </w:rPr>
        <w:t>监测仪器测量过程参数设置核查表</w:t>
      </w:r>
    </w:p>
    <w:p>
      <w:pPr>
        <w:spacing w:before="2" w:line="240" w:lineRule="auto"/>
        <w:rPr>
          <w:rFonts w:ascii="黑体" w:hAnsi="黑体" w:eastAsia="黑体" w:cs="黑体"/>
          <w:sz w:val="11"/>
          <w:szCs w:val="11"/>
        </w:rPr>
      </w:pPr>
    </w:p>
    <w:tbl>
      <w:tblPr>
        <w:tblStyle w:val="7"/>
        <w:tblW w:w="8789" w:type="dxa"/>
        <w:tblInd w:w="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979"/>
        <w:gridCol w:w="2519"/>
        <w:gridCol w:w="984"/>
        <w:gridCol w:w="1046"/>
        <w:gridCol w:w="993"/>
        <w:gridCol w:w="850"/>
        <w:gridCol w:w="8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154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0" w:line="240" w:lineRule="auto"/>
              <w:ind w:left="397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测量原理</w:t>
            </w:r>
          </w:p>
        </w:tc>
        <w:tc>
          <w:tcPr>
            <w:tcW w:w="5542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" w:line="240" w:lineRule="auto"/>
              <w:ind w:right="0"/>
              <w:jc w:val="left"/>
              <w:rPr>
                <w:rFonts w:ascii="黑体" w:hAnsi="黑体" w:eastAsia="黑体" w:cs="黑体"/>
                <w:sz w:val="22"/>
                <w:szCs w:val="22"/>
              </w:rPr>
            </w:pPr>
          </w:p>
          <w:p>
            <w:pPr>
              <w:pStyle w:val="9"/>
              <w:spacing w:line="367" w:lineRule="auto"/>
              <w:ind w:left="240" w:right="237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</w:t>
            </w:r>
            <w:bookmarkStart w:id="66" w:name="显示值"/>
            <w:bookmarkEnd w:id="66"/>
            <w:bookmarkStart w:id="67" w:name="实际值"/>
            <w:bookmarkEnd w:id="67"/>
            <w:r>
              <w:rPr>
                <w:rFonts w:ascii="宋体" w:hAnsi="宋体" w:eastAsia="宋体" w:cs="宋体"/>
                <w:sz w:val="18"/>
                <w:szCs w:val="18"/>
              </w:rPr>
              <w:t>符合</w:t>
            </w:r>
          </w:p>
        </w:tc>
        <w:tc>
          <w:tcPr>
            <w:tcW w:w="851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2" w:line="240" w:lineRule="auto"/>
              <w:ind w:right="0"/>
              <w:jc w:val="left"/>
              <w:rPr>
                <w:rFonts w:ascii="黑体" w:hAnsi="黑体" w:eastAsia="黑体" w:cs="黑体"/>
                <w:sz w:val="22"/>
                <w:szCs w:val="22"/>
              </w:rPr>
            </w:pPr>
          </w:p>
          <w:p>
            <w:pPr>
              <w:pStyle w:val="9"/>
              <w:spacing w:line="367" w:lineRule="auto"/>
              <w:ind w:left="240" w:right="140" w:hanging="92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核查人签字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exact"/>
        </w:trPr>
        <w:tc>
          <w:tcPr>
            <w:tcW w:w="1546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0" w:line="240" w:lineRule="auto"/>
              <w:ind w:left="397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测量方法</w:t>
            </w: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exact"/>
        </w:trPr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7" w:line="240" w:lineRule="auto"/>
              <w:ind w:right="0"/>
              <w:jc w:val="left"/>
              <w:rPr>
                <w:rFonts w:ascii="黑体" w:hAnsi="黑体" w:eastAsia="黑体" w:cs="黑体"/>
                <w:sz w:val="20"/>
                <w:szCs w:val="20"/>
              </w:rPr>
            </w:pPr>
          </w:p>
          <w:p>
            <w:pPr>
              <w:pStyle w:val="9"/>
              <w:spacing w:line="367" w:lineRule="auto"/>
              <w:ind w:left="179" w:right="18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bookmarkStart w:id="68" w:name="测量过程参数"/>
            <w:bookmarkEnd w:id="68"/>
            <w:r>
              <w:rPr>
                <w:rFonts w:ascii="宋体" w:hAnsi="宋体" w:eastAsia="宋体" w:cs="宋体"/>
                <w:sz w:val="18"/>
                <w:szCs w:val="18"/>
              </w:rPr>
              <w:t>测量过程参数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73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参数名称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218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显示值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24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实际值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5" w:line="240" w:lineRule="auto"/>
              <w:ind w:left="22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规定值</w:t>
            </w:r>
          </w:p>
        </w:tc>
        <w:tc>
          <w:tcPr>
            <w:tcW w:w="8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0" w:line="240" w:lineRule="auto"/>
              <w:ind w:right="0"/>
              <w:jc w:val="left"/>
              <w:rPr>
                <w:rFonts w:ascii="黑体" w:hAnsi="黑体" w:eastAsia="黑体" w:cs="黑体"/>
                <w:sz w:val="22"/>
                <w:szCs w:val="22"/>
              </w:rPr>
            </w:pPr>
          </w:p>
          <w:p>
            <w:pPr>
              <w:pStyle w:val="9"/>
              <w:spacing w:line="240" w:lineRule="auto"/>
              <w:ind w:left="12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69" w:name="固定参数"/>
            <w:bookmarkEnd w:id="69"/>
            <w:r>
              <w:rPr>
                <w:rFonts w:ascii="宋体" w:hAnsi="宋体" w:eastAsia="宋体" w:cs="宋体"/>
                <w:sz w:val="18"/>
                <w:szCs w:val="18"/>
              </w:rPr>
              <w:t>固定参数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71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70" w:name="排放标准限值"/>
            <w:bookmarkEnd w:id="70"/>
            <w:r>
              <w:rPr>
                <w:rFonts w:ascii="宋体" w:hAnsi="宋体" w:eastAsia="宋体" w:cs="宋体"/>
                <w:sz w:val="18"/>
                <w:szCs w:val="18"/>
              </w:rPr>
              <w:t>排放标准限值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1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71" w:name="检出限"/>
            <w:bookmarkEnd w:id="71"/>
            <w:r>
              <w:rPr>
                <w:rFonts w:ascii="宋体" w:hAnsi="宋体" w:eastAsia="宋体" w:cs="宋体"/>
                <w:sz w:val="18"/>
                <w:szCs w:val="18"/>
              </w:rPr>
              <w:t>检出限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6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72" w:name="测定下限"/>
            <w:bookmarkEnd w:id="72"/>
            <w:r>
              <w:rPr>
                <w:rFonts w:ascii="宋体" w:hAnsi="宋体" w:eastAsia="宋体" w:cs="宋体"/>
                <w:sz w:val="18"/>
                <w:szCs w:val="18"/>
              </w:rPr>
              <w:t>测定下限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73" w:name="测定上限"/>
            <w:bookmarkEnd w:id="73"/>
            <w:r>
              <w:rPr>
                <w:rFonts w:ascii="宋体" w:hAnsi="宋体" w:eastAsia="宋体" w:cs="宋体"/>
                <w:sz w:val="18"/>
                <w:szCs w:val="18"/>
              </w:rPr>
              <w:t>测定上限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57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74" w:name="测量周期（min）"/>
            <w:bookmarkEnd w:id="74"/>
            <w:r>
              <w:rPr>
                <w:rFonts w:ascii="宋体" w:hAnsi="宋体" w:eastAsia="宋体" w:cs="宋体"/>
                <w:sz w:val="18"/>
                <w:szCs w:val="18"/>
              </w:rPr>
              <w:t>测量周期（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min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2" w:line="240" w:lineRule="auto"/>
              <w:ind w:right="0"/>
              <w:jc w:val="left"/>
              <w:rPr>
                <w:rFonts w:ascii="黑体" w:hAnsi="黑体" w:eastAsia="黑体" w:cs="黑体"/>
                <w:sz w:val="26"/>
                <w:szCs w:val="26"/>
              </w:rPr>
            </w:pPr>
          </w:p>
          <w:p>
            <w:pPr>
              <w:pStyle w:val="9"/>
              <w:spacing w:line="367" w:lineRule="auto"/>
              <w:ind w:left="303" w:right="304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bookmarkStart w:id="75" w:name="试样"/>
            <w:bookmarkEnd w:id="75"/>
            <w:r>
              <w:rPr>
                <w:rFonts w:ascii="宋体" w:hAnsi="宋体" w:eastAsia="宋体" w:cs="宋体"/>
                <w:sz w:val="18"/>
                <w:szCs w:val="18"/>
              </w:rPr>
              <w:t>试样用量参数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69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76" w:name="浓度（mg/L）"/>
            <w:bookmarkEnd w:id="76"/>
            <w:r>
              <w:rPr>
                <w:rFonts w:ascii="宋体" w:hAnsi="宋体" w:eastAsia="宋体" w:cs="宋体"/>
                <w:sz w:val="18"/>
                <w:szCs w:val="18"/>
              </w:rPr>
              <w:t>浓度（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318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77" w:name="前次试样排空时间（s）"/>
            <w:bookmarkEnd w:id="77"/>
            <w:r>
              <w:rPr>
                <w:rFonts w:ascii="宋体" w:hAnsi="宋体" w:eastAsia="宋体" w:cs="宋体"/>
                <w:sz w:val="18"/>
                <w:szCs w:val="18"/>
              </w:rPr>
              <w:t>前次试样排空时间（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07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78" w:name="蠕动泵试样测试前"/>
            <w:bookmarkEnd w:id="78"/>
            <w:r>
              <w:rPr>
                <w:rFonts w:ascii="宋体" w:hAnsi="宋体" w:eastAsia="宋体" w:cs="宋体"/>
                <w:sz w:val="18"/>
                <w:szCs w:val="18"/>
              </w:rPr>
              <w:t>蠕动泵试样测试前</w:t>
            </w:r>
          </w:p>
          <w:p>
            <w:pPr>
              <w:pStyle w:val="9"/>
              <w:spacing w:line="248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排空时间（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05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79" w:name="蠕动泵试样测试后"/>
            <w:bookmarkEnd w:id="79"/>
            <w:r>
              <w:rPr>
                <w:rFonts w:ascii="宋体" w:hAnsi="宋体" w:eastAsia="宋体" w:cs="宋体"/>
                <w:sz w:val="18"/>
                <w:szCs w:val="18"/>
              </w:rPr>
              <w:t>蠕动泵试样测试后</w:t>
            </w:r>
          </w:p>
          <w:p>
            <w:pPr>
              <w:pStyle w:val="9"/>
              <w:spacing w:line="248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排空时间（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39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0" w:name="蠕动泵管管径（mm）"/>
            <w:bookmarkEnd w:id="80"/>
            <w:r>
              <w:rPr>
                <w:rFonts w:ascii="宋体" w:hAnsi="宋体" w:eastAsia="宋体" w:cs="宋体"/>
                <w:sz w:val="18"/>
                <w:szCs w:val="18"/>
              </w:rPr>
              <w:t>蠕动泵管管径（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mm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40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1" w:name="蠕动泵进样时间（s）"/>
            <w:bookmarkEnd w:id="81"/>
            <w:r>
              <w:rPr>
                <w:rFonts w:ascii="宋体" w:hAnsi="宋体" w:eastAsia="宋体" w:cs="宋体"/>
                <w:sz w:val="18"/>
                <w:szCs w:val="18"/>
              </w:rPr>
              <w:t>蠕动泵进样时间（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32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2" w:name="注射泵单次体积（mL）"/>
            <w:bookmarkEnd w:id="82"/>
            <w:r>
              <w:rPr>
                <w:rFonts w:ascii="宋体" w:hAnsi="宋体" w:eastAsia="宋体" w:cs="宋体"/>
                <w:sz w:val="18"/>
                <w:szCs w:val="18"/>
              </w:rPr>
              <w:t>注射泵单次体积（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3" w:line="240" w:lineRule="auto"/>
              <w:ind w:left="53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3" w:name="注射泵次数（次）"/>
            <w:bookmarkEnd w:id="83"/>
            <w:r>
              <w:rPr>
                <w:rFonts w:ascii="宋体" w:hAnsi="宋体" w:eastAsia="宋体" w:cs="宋体"/>
                <w:sz w:val="18"/>
                <w:szCs w:val="18"/>
              </w:rPr>
              <w:t>注射泵次数（次）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3" w:line="240" w:lineRule="auto"/>
              <w:ind w:right="0"/>
              <w:jc w:val="left"/>
              <w:rPr>
                <w:rFonts w:ascii="黑体" w:hAnsi="黑体" w:eastAsia="黑体" w:cs="黑体"/>
                <w:sz w:val="22"/>
                <w:szCs w:val="22"/>
              </w:rPr>
            </w:pPr>
          </w:p>
          <w:p>
            <w:pPr>
              <w:pStyle w:val="9"/>
              <w:spacing w:line="240" w:lineRule="auto"/>
              <w:ind w:left="30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4" w:name="试剂"/>
            <w:bookmarkEnd w:id="84"/>
            <w:r>
              <w:rPr>
                <w:rFonts w:ascii="宋体" w:hAnsi="宋体" w:eastAsia="宋体" w:cs="宋体"/>
                <w:sz w:val="18"/>
                <w:szCs w:val="18"/>
              </w:rPr>
              <w:t>试剂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3" w:line="240" w:lineRule="auto"/>
              <w:ind w:left="57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5" w:name="泵管管径（mm）"/>
            <w:bookmarkEnd w:id="85"/>
            <w:r>
              <w:rPr>
                <w:rFonts w:ascii="宋体" w:hAnsi="宋体" w:eastAsia="宋体" w:cs="宋体"/>
                <w:sz w:val="18"/>
                <w:szCs w:val="18"/>
              </w:rPr>
              <w:t>泵管管径（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mm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22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6" w:name="试剂测试前排空时间（s）"/>
            <w:bookmarkEnd w:id="86"/>
            <w:r>
              <w:rPr>
                <w:rFonts w:ascii="宋体" w:hAnsi="宋体" w:eastAsia="宋体" w:cs="宋体"/>
                <w:sz w:val="18"/>
                <w:szCs w:val="18"/>
              </w:rPr>
              <w:t>试剂测试前排空时间（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22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7" w:name="试剂测试后排空时间（s）"/>
            <w:bookmarkEnd w:id="87"/>
            <w:r>
              <w:rPr>
                <w:rFonts w:ascii="宋体" w:hAnsi="宋体" w:eastAsia="宋体" w:cs="宋体"/>
                <w:sz w:val="18"/>
                <w:szCs w:val="18"/>
              </w:rPr>
              <w:t>试剂测试后排空时间（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678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8" w:name="进样时间（s）"/>
            <w:bookmarkEnd w:id="88"/>
            <w:r>
              <w:rPr>
                <w:rFonts w:ascii="宋体" w:hAnsi="宋体" w:eastAsia="宋体" w:cs="宋体"/>
                <w:sz w:val="18"/>
                <w:szCs w:val="18"/>
              </w:rPr>
              <w:t>进样时间（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69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89" w:name="浓度（mg/L）"/>
            <w:bookmarkEnd w:id="89"/>
            <w:r>
              <w:rPr>
                <w:rFonts w:ascii="宋体" w:hAnsi="宋体" w:eastAsia="宋体" w:cs="宋体"/>
                <w:sz w:val="18"/>
                <w:szCs w:val="18"/>
              </w:rPr>
              <w:t>浓度（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3" w:line="240" w:lineRule="auto"/>
              <w:ind w:left="618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90" w:name="单次体积（ml）"/>
            <w:bookmarkEnd w:id="90"/>
            <w:r>
              <w:rPr>
                <w:rFonts w:ascii="宋体" w:hAnsi="宋体" w:eastAsia="宋体" w:cs="宋体"/>
                <w:sz w:val="18"/>
                <w:szCs w:val="18"/>
              </w:rPr>
              <w:t>单次体积（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3" w:line="240" w:lineRule="auto"/>
              <w:ind w:left="80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91" w:name="次数（次）"/>
            <w:bookmarkEnd w:id="91"/>
            <w:r>
              <w:rPr>
                <w:rFonts w:ascii="宋体" w:hAnsi="宋体" w:eastAsia="宋体" w:cs="宋体"/>
                <w:sz w:val="18"/>
                <w:szCs w:val="18"/>
              </w:rPr>
              <w:t>次数（次）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49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92" w:name="试剂浓度（mol/L）"/>
            <w:bookmarkEnd w:id="92"/>
            <w:r>
              <w:rPr>
                <w:rFonts w:ascii="宋体" w:hAnsi="宋体" w:eastAsia="宋体" w:cs="宋体"/>
                <w:sz w:val="18"/>
                <w:szCs w:val="18"/>
              </w:rPr>
              <w:t>试剂浓度（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mol/L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93" w:name="配制方法"/>
            <w:bookmarkEnd w:id="93"/>
            <w:r>
              <w:rPr>
                <w:rFonts w:ascii="宋体" w:hAnsi="宋体" w:eastAsia="宋体" w:cs="宋体"/>
                <w:sz w:val="18"/>
                <w:szCs w:val="18"/>
              </w:rPr>
              <w:t>配制方法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77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94" w:name="试样稀释方法"/>
            <w:bookmarkEnd w:id="94"/>
            <w:r>
              <w:rPr>
                <w:rFonts w:ascii="宋体" w:hAnsi="宋体" w:eastAsia="宋体" w:cs="宋体"/>
                <w:sz w:val="18"/>
                <w:szCs w:val="18"/>
              </w:rPr>
              <w:t>试样稀释</w:t>
            </w:r>
          </w:p>
          <w:p>
            <w:pPr>
              <w:pStyle w:val="9"/>
              <w:spacing w:before="124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方法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95" w:name="稀释方式"/>
            <w:bookmarkEnd w:id="95"/>
            <w:r>
              <w:rPr>
                <w:rFonts w:ascii="宋体" w:hAnsi="宋体" w:eastAsia="宋体" w:cs="宋体"/>
                <w:sz w:val="18"/>
                <w:szCs w:val="18"/>
              </w:rPr>
              <w:t>稀释方式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9" w:line="240" w:lineRule="auto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96" w:name="稀释倍数"/>
            <w:bookmarkEnd w:id="96"/>
            <w:r>
              <w:rPr>
                <w:rFonts w:ascii="宋体" w:hAnsi="宋体" w:eastAsia="宋体" w:cs="宋体"/>
                <w:sz w:val="18"/>
                <w:szCs w:val="18"/>
              </w:rPr>
              <w:t>稀释倍数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2" w:line="240" w:lineRule="auto"/>
              <w:ind w:right="0"/>
              <w:jc w:val="left"/>
              <w:rPr>
                <w:rFonts w:ascii="黑体" w:hAnsi="黑体" w:eastAsia="黑体" w:cs="黑体"/>
                <w:sz w:val="13"/>
                <w:szCs w:val="13"/>
              </w:rPr>
            </w:pPr>
          </w:p>
          <w:p>
            <w:pPr>
              <w:pStyle w:val="9"/>
              <w:spacing w:line="240" w:lineRule="auto"/>
              <w:ind w:left="12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97" w:name="消解条件"/>
            <w:bookmarkEnd w:id="97"/>
            <w:r>
              <w:rPr>
                <w:rFonts w:ascii="宋体" w:hAnsi="宋体" w:eastAsia="宋体" w:cs="宋体"/>
                <w:sz w:val="18"/>
                <w:szCs w:val="18"/>
              </w:rPr>
              <w:t>消解条件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62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98" w:name="消解温度（℃）"/>
            <w:bookmarkEnd w:id="98"/>
            <w:r>
              <w:rPr>
                <w:rFonts w:ascii="宋体" w:hAnsi="宋体" w:eastAsia="宋体" w:cs="宋体"/>
                <w:sz w:val="18"/>
                <w:szCs w:val="18"/>
              </w:rPr>
              <w:t>消解温度（℃）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57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99" w:name="消解时间（min）"/>
            <w:bookmarkEnd w:id="99"/>
            <w:r>
              <w:rPr>
                <w:rFonts w:ascii="宋体" w:hAnsi="宋体" w:eastAsia="宋体" w:cs="宋体"/>
                <w:sz w:val="18"/>
                <w:szCs w:val="18"/>
              </w:rPr>
              <w:t>消解时间（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min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57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0" w:name="消解压力（kPa）"/>
            <w:bookmarkEnd w:id="100"/>
            <w:r>
              <w:rPr>
                <w:rFonts w:ascii="宋体" w:hAnsi="宋体" w:eastAsia="宋体" w:cs="宋体"/>
                <w:sz w:val="18"/>
                <w:szCs w:val="18"/>
              </w:rPr>
              <w:t>消解压力（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kPa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left="12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1" w:name="冷却条件"/>
            <w:bookmarkEnd w:id="101"/>
            <w:r>
              <w:rPr>
                <w:rFonts w:ascii="宋体" w:hAnsi="宋体" w:eastAsia="宋体" w:cs="宋体"/>
                <w:sz w:val="18"/>
                <w:szCs w:val="18"/>
              </w:rPr>
              <w:t>冷却条件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3" w:line="240" w:lineRule="auto"/>
              <w:ind w:left="62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2" w:name="冷却温度（℃）"/>
            <w:bookmarkEnd w:id="102"/>
            <w:r>
              <w:rPr>
                <w:rFonts w:ascii="宋体" w:hAnsi="宋体" w:eastAsia="宋体" w:cs="宋体"/>
                <w:sz w:val="18"/>
                <w:szCs w:val="18"/>
              </w:rPr>
              <w:t>冷却温度（℃）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3" w:line="240" w:lineRule="auto"/>
              <w:ind w:left="57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3" w:name="冷却时间（min）"/>
            <w:bookmarkEnd w:id="103"/>
            <w:r>
              <w:rPr>
                <w:rFonts w:ascii="宋体" w:hAnsi="宋体" w:eastAsia="宋体" w:cs="宋体"/>
                <w:sz w:val="18"/>
                <w:szCs w:val="18"/>
              </w:rPr>
              <w:t>冷却时间（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min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7"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left="12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4" w:name="显色条件"/>
            <w:bookmarkEnd w:id="104"/>
            <w:r>
              <w:rPr>
                <w:rFonts w:ascii="宋体" w:hAnsi="宋体" w:eastAsia="宋体" w:cs="宋体"/>
                <w:sz w:val="18"/>
                <w:szCs w:val="18"/>
              </w:rPr>
              <w:t>显色条件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62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5" w:name="显色温度（℃）"/>
            <w:bookmarkEnd w:id="105"/>
            <w:r>
              <w:rPr>
                <w:rFonts w:ascii="宋体" w:hAnsi="宋体" w:eastAsia="宋体" w:cs="宋体"/>
                <w:sz w:val="18"/>
                <w:szCs w:val="18"/>
              </w:rPr>
              <w:t>显色温度（℃）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567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57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6" w:name="显色时间（min）"/>
            <w:bookmarkEnd w:id="106"/>
            <w:r>
              <w:rPr>
                <w:rFonts w:ascii="宋体" w:hAnsi="宋体" w:eastAsia="宋体" w:cs="宋体"/>
                <w:sz w:val="18"/>
                <w:szCs w:val="18"/>
              </w:rPr>
              <w:t>显色时间（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min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>
      <w:pPr>
        <w:spacing w:after="0"/>
        <w:sectPr>
          <w:pgSz w:w="11910" w:h="16840"/>
          <w:pgMar w:top="1580" w:right="1240" w:bottom="1420" w:left="1620" w:header="0" w:footer="1224" w:gutter="0"/>
          <w:pgNumType w:fmt="decimal"/>
        </w:sectPr>
      </w:pPr>
    </w:p>
    <w:p>
      <w:pPr>
        <w:pStyle w:val="4"/>
        <w:spacing w:before="5" w:line="240" w:lineRule="auto"/>
        <w:ind w:left="0" w:right="179"/>
        <w:jc w:val="right"/>
        <w:rPr>
          <w:rFonts w:ascii="黑体" w:hAnsi="黑体" w:eastAsia="黑体" w:cs="黑体"/>
        </w:rPr>
      </w:pPr>
      <w:r>
        <w:rPr>
          <w:rFonts w:ascii="黑体" w:hAnsi="黑体" w:eastAsia="黑体" w:cs="黑体"/>
          <w:spacing w:val="-1"/>
          <w:w w:val="95"/>
        </w:rPr>
        <w:t>续表</w:t>
      </w:r>
    </w:p>
    <w:p>
      <w:pPr>
        <w:spacing w:before="9" w:line="240" w:lineRule="auto"/>
        <w:rPr>
          <w:rFonts w:ascii="黑体" w:hAnsi="黑体" w:eastAsia="黑体" w:cs="黑体"/>
          <w:sz w:val="7"/>
          <w:szCs w:val="7"/>
        </w:rPr>
      </w:pPr>
    </w:p>
    <w:tbl>
      <w:tblPr>
        <w:tblStyle w:val="7"/>
        <w:tblW w:w="8789" w:type="dxa"/>
        <w:tblInd w:w="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993"/>
        <w:gridCol w:w="2437"/>
        <w:gridCol w:w="1091"/>
        <w:gridCol w:w="993"/>
        <w:gridCol w:w="992"/>
        <w:gridCol w:w="865"/>
        <w:gridCol w:w="8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56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46" w:line="367" w:lineRule="auto"/>
              <w:ind w:left="179" w:right="18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测量过程参数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89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参数名称</w:t>
            </w:r>
          </w:p>
        </w:tc>
        <w:tc>
          <w:tcPr>
            <w:tcW w:w="1091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89" w:line="240" w:lineRule="auto"/>
              <w:ind w:left="26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显示值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89" w:line="240" w:lineRule="auto"/>
              <w:ind w:left="22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实际值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before="89" w:line="240" w:lineRule="auto"/>
              <w:ind w:left="22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规定值</w:t>
            </w:r>
          </w:p>
        </w:tc>
        <w:tc>
          <w:tcPr>
            <w:tcW w:w="865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9"/>
              <w:spacing w:line="208" w:lineRule="exact"/>
              <w:ind w:left="24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</w:t>
            </w:r>
          </w:p>
          <w:p>
            <w:pPr>
              <w:pStyle w:val="9"/>
              <w:spacing w:line="234" w:lineRule="exact"/>
              <w:ind w:left="246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符合</w:t>
            </w:r>
          </w:p>
        </w:tc>
        <w:tc>
          <w:tcPr>
            <w:tcW w:w="851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</w:tcPr>
          <w:p>
            <w:pPr>
              <w:pStyle w:val="9"/>
              <w:spacing w:line="208" w:lineRule="exact"/>
              <w:ind w:left="240" w:right="0" w:hanging="92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核查人</w:t>
            </w:r>
          </w:p>
          <w:p>
            <w:pPr>
              <w:pStyle w:val="9"/>
              <w:spacing w:line="234" w:lineRule="exact"/>
              <w:ind w:left="24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签字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6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left="13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7" w:name="测定单元"/>
            <w:bookmarkEnd w:id="107"/>
            <w:r>
              <w:rPr>
                <w:rFonts w:ascii="宋体" w:hAnsi="宋体" w:eastAsia="宋体" w:cs="宋体"/>
                <w:sz w:val="18"/>
                <w:szCs w:val="18"/>
              </w:rPr>
              <w:t>测定单元</w:t>
            </w:r>
          </w:p>
        </w:tc>
        <w:tc>
          <w:tcPr>
            <w:tcW w:w="2437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24" w:line="240" w:lineRule="auto"/>
              <w:ind w:left="46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8" w:name="光度计波长（nm）"/>
            <w:bookmarkEnd w:id="108"/>
            <w:r>
              <w:rPr>
                <w:rFonts w:ascii="宋体" w:hAnsi="宋体" w:eastAsia="宋体" w:cs="宋体"/>
                <w:sz w:val="18"/>
                <w:szCs w:val="18"/>
              </w:rPr>
              <w:t>光度计波长（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nm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29" w:line="240" w:lineRule="auto"/>
              <w:ind w:left="4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09" w:name="光度计零点信号值"/>
            <w:bookmarkEnd w:id="109"/>
            <w:r>
              <w:rPr>
                <w:rFonts w:ascii="宋体" w:hAnsi="宋体" w:eastAsia="宋体" w:cs="宋体"/>
                <w:sz w:val="18"/>
                <w:szCs w:val="18"/>
              </w:rPr>
              <w:t>光度计零点信号值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29" w:line="240" w:lineRule="auto"/>
              <w:ind w:left="4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0" w:name="光度计量程信号值"/>
            <w:bookmarkEnd w:id="110"/>
            <w:r>
              <w:rPr>
                <w:rFonts w:ascii="宋体" w:hAnsi="宋体" w:eastAsia="宋体" w:cs="宋体"/>
                <w:sz w:val="18"/>
                <w:szCs w:val="18"/>
              </w:rPr>
              <w:t>光度计量程信号值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30" w:line="240" w:lineRule="auto"/>
              <w:ind w:left="67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1" w:name="滴定溶液浓度"/>
            <w:bookmarkEnd w:id="111"/>
            <w:r>
              <w:rPr>
                <w:rFonts w:ascii="宋体" w:hAnsi="宋体" w:eastAsia="宋体" w:cs="宋体"/>
                <w:sz w:val="18"/>
                <w:szCs w:val="18"/>
              </w:rPr>
              <w:t>滴定溶液浓度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30" w:line="240" w:lineRule="auto"/>
              <w:ind w:left="4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2" w:name="空白滴定溶液体积"/>
            <w:bookmarkEnd w:id="112"/>
            <w:r>
              <w:rPr>
                <w:rFonts w:ascii="宋体" w:hAnsi="宋体" w:eastAsia="宋体" w:cs="宋体"/>
                <w:sz w:val="18"/>
                <w:szCs w:val="18"/>
              </w:rPr>
              <w:t>空白滴定溶液体积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30" w:line="240" w:lineRule="auto"/>
              <w:ind w:left="4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3" w:name="测试滴定溶液体积"/>
            <w:bookmarkEnd w:id="113"/>
            <w:r>
              <w:rPr>
                <w:rFonts w:ascii="宋体" w:hAnsi="宋体" w:eastAsia="宋体" w:cs="宋体"/>
                <w:sz w:val="18"/>
                <w:szCs w:val="18"/>
              </w:rPr>
              <w:t>测试滴定溶液体积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28" w:line="240" w:lineRule="auto"/>
              <w:ind w:left="4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4" w:name="滴定终点判定方式"/>
            <w:bookmarkEnd w:id="114"/>
            <w:r>
              <w:rPr>
                <w:rFonts w:ascii="宋体" w:hAnsi="宋体" w:eastAsia="宋体" w:cs="宋体"/>
                <w:sz w:val="18"/>
                <w:szCs w:val="18"/>
              </w:rPr>
              <w:t>滴定终点判定方式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spacing w:before="29" w:line="240" w:lineRule="auto"/>
              <w:ind w:left="45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5" w:name="电极响应时间（s）"/>
            <w:bookmarkEnd w:id="115"/>
            <w:r>
              <w:rPr>
                <w:rFonts w:ascii="宋体" w:hAnsi="宋体" w:eastAsia="宋体" w:cs="宋体"/>
                <w:sz w:val="18"/>
                <w:szCs w:val="18"/>
              </w:rPr>
              <w:t>电极响应时间（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2" w:space="0"/>
            </w:tcBorders>
          </w:tcPr>
          <w:p>
            <w:pPr>
              <w:pStyle w:val="9"/>
              <w:spacing w:before="29" w:line="240" w:lineRule="auto"/>
              <w:ind w:left="45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6" w:name="电极测量时间（s）"/>
            <w:bookmarkEnd w:id="116"/>
            <w:r>
              <w:rPr>
                <w:rFonts w:ascii="宋体" w:hAnsi="宋体" w:eastAsia="宋体" w:cs="宋体"/>
                <w:sz w:val="18"/>
                <w:szCs w:val="18"/>
              </w:rPr>
              <w:t>电极测量时间（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91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</w:tcPr>
          <w:p/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</w:tcPr>
          <w:p/>
        </w:tc>
        <w:tc>
          <w:tcPr>
            <w:tcW w:w="865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/>
        </w:tc>
        <w:tc>
          <w:tcPr>
            <w:tcW w:w="2437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17" w:name="电极信号"/>
            <w:bookmarkEnd w:id="117"/>
            <w:r>
              <w:rPr>
                <w:rFonts w:ascii="宋体" w:hAnsi="宋体" w:eastAsia="宋体" w:cs="宋体"/>
                <w:sz w:val="18"/>
                <w:szCs w:val="18"/>
              </w:rPr>
              <w:t>电极信号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23" w:line="240" w:lineRule="auto"/>
              <w:ind w:left="22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8" w:name="校准液"/>
            <w:bookmarkEnd w:id="118"/>
            <w:r>
              <w:rPr>
                <w:rFonts w:ascii="宋体" w:hAnsi="宋体" w:eastAsia="宋体" w:cs="宋体"/>
                <w:sz w:val="18"/>
                <w:szCs w:val="18"/>
              </w:rPr>
              <w:t>校准液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207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19" w:name="零点校准液浓度（mg/L）"/>
            <w:bookmarkEnd w:id="119"/>
            <w:r>
              <w:rPr>
                <w:rFonts w:ascii="宋体" w:hAnsi="宋体" w:eastAsia="宋体" w:cs="宋体"/>
                <w:sz w:val="18"/>
                <w:szCs w:val="18"/>
              </w:rPr>
              <w:t>零点校准液浓度（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left="40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0" w:name="零点校准液配制方法"/>
            <w:bookmarkEnd w:id="120"/>
            <w:r>
              <w:rPr>
                <w:rFonts w:ascii="宋体" w:hAnsi="宋体" w:eastAsia="宋体" w:cs="宋体"/>
                <w:sz w:val="18"/>
                <w:szCs w:val="18"/>
              </w:rPr>
              <w:t>零点校准液配制方法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6" w:line="240" w:lineRule="auto"/>
              <w:ind w:left="207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1" w:name="量程校准液浓度（mg/L）"/>
            <w:bookmarkEnd w:id="121"/>
            <w:r>
              <w:rPr>
                <w:rFonts w:ascii="宋体" w:hAnsi="宋体" w:eastAsia="宋体" w:cs="宋体"/>
                <w:sz w:val="18"/>
                <w:szCs w:val="18"/>
              </w:rPr>
              <w:t>量程校准液浓度（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40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2" w:name="量程校准液配制方法"/>
            <w:bookmarkEnd w:id="122"/>
            <w:r>
              <w:rPr>
                <w:rFonts w:ascii="宋体" w:hAnsi="宋体" w:eastAsia="宋体" w:cs="宋体"/>
                <w:sz w:val="18"/>
                <w:szCs w:val="18"/>
              </w:rPr>
              <w:t>量程校准液配制方法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7"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left="13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3" w:name="报警限值"/>
            <w:bookmarkEnd w:id="123"/>
            <w:r>
              <w:rPr>
                <w:rFonts w:ascii="宋体" w:hAnsi="宋体" w:eastAsia="宋体" w:cs="宋体"/>
                <w:sz w:val="18"/>
                <w:szCs w:val="18"/>
              </w:rPr>
              <w:t>报警限值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24" w:name="报警上限"/>
            <w:bookmarkEnd w:id="124"/>
            <w:r>
              <w:rPr>
                <w:rFonts w:ascii="宋体" w:hAnsi="宋体" w:eastAsia="宋体" w:cs="宋体"/>
                <w:sz w:val="18"/>
                <w:szCs w:val="18"/>
              </w:rPr>
              <w:t>报警上限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25" w:name="报警下限"/>
            <w:bookmarkEnd w:id="125"/>
            <w:r>
              <w:rPr>
                <w:rFonts w:ascii="宋体" w:hAnsi="宋体" w:eastAsia="宋体" w:cs="宋体"/>
                <w:sz w:val="18"/>
                <w:szCs w:val="18"/>
              </w:rPr>
              <w:t>报警下限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2" w:line="240" w:lineRule="auto"/>
              <w:ind w:right="0"/>
              <w:jc w:val="left"/>
              <w:rPr>
                <w:rFonts w:ascii="黑体" w:hAnsi="黑体" w:eastAsia="黑体" w:cs="黑体"/>
                <w:sz w:val="23"/>
                <w:szCs w:val="23"/>
              </w:rPr>
            </w:pPr>
          </w:p>
          <w:p>
            <w:pPr>
              <w:pStyle w:val="9"/>
              <w:spacing w:line="240" w:lineRule="auto"/>
              <w:ind w:left="13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6" w:name="校准曲线y=bx+a"/>
            <w:bookmarkEnd w:id="126"/>
            <w:r>
              <w:rPr>
                <w:rFonts w:ascii="宋体" w:hAnsi="宋体" w:eastAsia="宋体" w:cs="宋体"/>
                <w:sz w:val="18"/>
                <w:szCs w:val="18"/>
              </w:rPr>
              <w:t>校准曲线</w:t>
            </w:r>
          </w:p>
          <w:p>
            <w:pPr>
              <w:pStyle w:val="9"/>
              <w:spacing w:before="10" w:line="240" w:lineRule="auto"/>
              <w:ind w:right="0"/>
              <w:jc w:val="left"/>
              <w:rPr>
                <w:rFonts w:ascii="黑体" w:hAnsi="黑体" w:eastAsia="黑体" w:cs="黑体"/>
                <w:sz w:val="12"/>
                <w:szCs w:val="12"/>
              </w:rPr>
            </w:pPr>
          </w:p>
          <w:p>
            <w:pPr>
              <w:pStyle w:val="9"/>
              <w:spacing w:line="240" w:lineRule="auto"/>
              <w:ind w:left="221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i/>
                <w:sz w:val="18"/>
              </w:rPr>
              <w:t>y</w:t>
            </w:r>
            <w:r>
              <w:rPr>
                <w:rFonts w:ascii="Times New Roman"/>
                <w:sz w:val="18"/>
              </w:rPr>
              <w:t>=</w:t>
            </w:r>
            <w:r>
              <w:rPr>
                <w:rFonts w:ascii="Times New Roman"/>
                <w:i/>
                <w:sz w:val="18"/>
              </w:rPr>
              <w:t>bx</w:t>
            </w:r>
            <w:r>
              <w:rPr>
                <w:rFonts w:ascii="Times New Roman"/>
                <w:sz w:val="18"/>
              </w:rPr>
              <w:t>+</w:t>
            </w:r>
            <w:r>
              <w:rPr>
                <w:rFonts w:ascii="Times New Roman"/>
                <w:i/>
                <w:sz w:val="18"/>
              </w:rPr>
              <w:t>a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32" w:lineRule="exact"/>
              <w:ind w:left="243" w:right="242" w:firstLine="271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7" w:name="零点校准液（x0）"/>
            <w:bookmarkEnd w:id="127"/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零点校准液（</w:t>
            </w:r>
            <w:r>
              <w:rPr>
                <w:rFonts w:ascii="Times New Roman" w:hAnsi="Times New Roman" w:eastAsia="Times New Roman" w:cs="Times New Roman"/>
                <w:i/>
                <w:position w:val="1"/>
                <w:sz w:val="18"/>
                <w:szCs w:val="18"/>
              </w:rPr>
              <w:t>x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0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）对应测量信号数值（</w:t>
            </w:r>
            <w:r>
              <w:rPr>
                <w:rFonts w:ascii="Times New Roman" w:hAnsi="Times New Roman" w:eastAsia="Times New Roman" w:cs="Times New Roman"/>
                <w:i/>
                <w:position w:val="1"/>
                <w:sz w:val="18"/>
                <w:szCs w:val="18"/>
              </w:rPr>
              <w:t>y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0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32" w:lineRule="exact"/>
              <w:ind w:left="258" w:right="254" w:firstLine="268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28" w:name="量程校准液（xi）"/>
            <w:bookmarkEnd w:id="128"/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量程校准液（</w:t>
            </w:r>
            <w:r>
              <w:rPr>
                <w:rFonts w:ascii="Times New Roman" w:hAnsi="Times New Roman" w:eastAsia="Times New Roman" w:cs="Times New Roman"/>
                <w:i/>
                <w:position w:val="1"/>
                <w:sz w:val="18"/>
                <w:szCs w:val="18"/>
              </w:rPr>
              <w:t>x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i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）对应测量信号数值（</w:t>
            </w:r>
            <w:r>
              <w:rPr>
                <w:rFonts w:ascii="Times New Roman" w:hAnsi="Times New Roman" w:eastAsia="Times New Roman" w:cs="Times New Roman"/>
                <w:i/>
                <w:position w:val="1"/>
                <w:sz w:val="18"/>
                <w:szCs w:val="18"/>
              </w:rPr>
              <w:t>y</w:t>
            </w:r>
            <w:r>
              <w:rPr>
                <w:rFonts w:ascii="Times New Roman" w:hAnsi="Times New Roman" w:eastAsia="Times New Roman" w:cs="Times New Roman"/>
                <w:sz w:val="11"/>
                <w:szCs w:val="11"/>
              </w:rPr>
              <w:t>i</w:t>
            </w:r>
            <w:r>
              <w:rPr>
                <w:rFonts w:ascii="宋体" w:hAnsi="宋体" w:eastAsia="宋体" w:cs="宋体"/>
                <w:position w:val="1"/>
                <w:sz w:val="18"/>
                <w:szCs w:val="18"/>
              </w:rPr>
              <w:t>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246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29" w:name="校准公式曲线斜率数值b"/>
            <w:bookmarkEnd w:id="129"/>
            <w:r>
              <w:rPr>
                <w:rFonts w:ascii="宋体" w:hAnsi="宋体" w:eastAsia="宋体" w:cs="宋体"/>
                <w:sz w:val="18"/>
                <w:szCs w:val="18"/>
              </w:rPr>
              <w:t>校准公式曲线斜率数值</w:t>
            </w:r>
            <w:r>
              <w:rPr>
                <w:rFonts w:ascii="Times New Roman" w:hAnsi="Times New Roman" w:eastAsia="Times New Roman" w:cs="Times New Roman"/>
                <w:i/>
                <w:sz w:val="18"/>
                <w:szCs w:val="18"/>
              </w:rPr>
              <w:t>b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246"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30" w:name="校准公式曲线截距数值a"/>
            <w:bookmarkEnd w:id="130"/>
            <w:r>
              <w:rPr>
                <w:rFonts w:ascii="宋体" w:hAnsi="宋体" w:eastAsia="宋体" w:cs="宋体"/>
                <w:sz w:val="18"/>
                <w:szCs w:val="18"/>
              </w:rPr>
              <w:t>校准公式曲线截距数值</w:t>
            </w:r>
            <w:r>
              <w:rPr>
                <w:rFonts w:ascii="Times New Roman" w:hAnsi="Times New Roman" w:eastAsia="Times New Roman" w:cs="Times New Roman"/>
                <w:i/>
                <w:sz w:val="18"/>
                <w:szCs w:val="18"/>
              </w:rPr>
              <w:t>a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"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367" w:lineRule="auto"/>
              <w:ind w:left="401" w:right="130" w:hanging="272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31" w:name="明渠流量计"/>
            <w:bookmarkEnd w:id="131"/>
            <w:r>
              <w:rPr>
                <w:rFonts w:ascii="宋体" w:hAnsi="宋体" w:eastAsia="宋体" w:cs="宋体"/>
                <w:sz w:val="18"/>
                <w:szCs w:val="18"/>
              </w:rPr>
              <w:t>明渠流量计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32" w:name="堰槽型号"/>
            <w:bookmarkEnd w:id="132"/>
            <w:r>
              <w:rPr>
                <w:rFonts w:ascii="宋体" w:hAnsi="宋体" w:eastAsia="宋体" w:cs="宋体"/>
                <w:sz w:val="18"/>
                <w:szCs w:val="18"/>
              </w:rPr>
              <w:t>堰槽型号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33" w:name="测量量程"/>
            <w:bookmarkEnd w:id="133"/>
            <w:r>
              <w:rPr>
                <w:rFonts w:ascii="宋体" w:hAnsi="宋体" w:eastAsia="宋体" w:cs="宋体"/>
                <w:sz w:val="18"/>
                <w:szCs w:val="18"/>
              </w:rPr>
              <w:t>测量量程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5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34" w:name="流量公式"/>
            <w:bookmarkEnd w:id="134"/>
            <w:r>
              <w:rPr>
                <w:rFonts w:ascii="宋体" w:hAnsi="宋体" w:eastAsia="宋体" w:cs="宋体"/>
                <w:sz w:val="18"/>
                <w:szCs w:val="18"/>
              </w:rPr>
              <w:t>流量公式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"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line="367" w:lineRule="auto"/>
              <w:ind w:left="401" w:right="130" w:hanging="272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35" w:name="电磁流量计"/>
            <w:bookmarkEnd w:id="135"/>
            <w:r>
              <w:rPr>
                <w:rFonts w:ascii="宋体" w:hAnsi="宋体" w:eastAsia="宋体" w:cs="宋体"/>
                <w:sz w:val="18"/>
                <w:szCs w:val="18"/>
              </w:rPr>
              <w:t>电磁流量计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6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36" w:name="测定范围"/>
            <w:bookmarkEnd w:id="136"/>
            <w:r>
              <w:rPr>
                <w:rFonts w:ascii="宋体" w:hAnsi="宋体" w:eastAsia="宋体" w:cs="宋体"/>
                <w:sz w:val="18"/>
                <w:szCs w:val="18"/>
              </w:rPr>
              <w:t>测定范围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37" w:name="测量量程"/>
            <w:bookmarkEnd w:id="137"/>
            <w:r>
              <w:rPr>
                <w:rFonts w:ascii="宋体" w:hAnsi="宋体" w:eastAsia="宋体" w:cs="宋体"/>
                <w:sz w:val="18"/>
                <w:szCs w:val="18"/>
              </w:rPr>
              <w:t>测量量程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567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4" w:line="240" w:lineRule="auto"/>
              <w:ind w:left="67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38" w:name="模拟输出量程"/>
            <w:bookmarkEnd w:id="138"/>
            <w:r>
              <w:rPr>
                <w:rFonts w:ascii="宋体" w:hAnsi="宋体" w:eastAsia="宋体" w:cs="宋体"/>
                <w:sz w:val="18"/>
                <w:szCs w:val="18"/>
              </w:rPr>
              <w:t>模拟输出量程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" w:line="360" w:lineRule="exact"/>
              <w:ind w:left="179" w:right="186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39" w:name="月报"/>
            <w:bookmarkEnd w:id="139"/>
            <w:r>
              <w:rPr>
                <w:rFonts w:ascii="宋体" w:hAnsi="宋体" w:eastAsia="宋体" w:cs="宋体"/>
                <w:sz w:val="18"/>
                <w:szCs w:val="18"/>
              </w:rPr>
              <w:t>月报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789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31" w:line="240" w:lineRule="auto"/>
              <w:ind w:left="9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40" w:name="备注：依据比对监测项目增减列项。"/>
            <w:bookmarkEnd w:id="140"/>
            <w:r>
              <w:rPr>
                <w:rFonts w:ascii="宋体" w:hAnsi="宋体" w:eastAsia="宋体" w:cs="宋体"/>
                <w:sz w:val="18"/>
                <w:szCs w:val="18"/>
              </w:rPr>
              <w:t>备注：依据比对监测项目增减列项。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exact"/>
        </w:trPr>
        <w:tc>
          <w:tcPr>
            <w:tcW w:w="8789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before="31" w:line="240" w:lineRule="auto"/>
              <w:ind w:left="9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bookmarkStart w:id="141" w:name="监测方法及测量过程参数核查结论："/>
            <w:bookmarkEnd w:id="141"/>
            <w:r>
              <w:rPr>
                <w:rFonts w:ascii="宋体" w:hAnsi="宋体" w:eastAsia="宋体" w:cs="宋体"/>
                <w:sz w:val="18"/>
                <w:szCs w:val="18"/>
              </w:rPr>
              <w:t>监测方法及测量过程参数核查结论：</w:t>
            </w:r>
          </w:p>
        </w:tc>
      </w:tr>
    </w:tbl>
    <w:p>
      <w:pPr>
        <w:spacing w:after="0" w:line="240" w:lineRule="auto"/>
        <w:jc w:val="left"/>
        <w:rPr>
          <w:rFonts w:ascii="宋体" w:hAnsi="宋体" w:eastAsia="宋体" w:cs="宋体"/>
          <w:sz w:val="18"/>
          <w:szCs w:val="18"/>
        </w:rPr>
        <w:sectPr>
          <w:pgSz w:w="11910" w:h="16840"/>
          <w:pgMar w:top="1380" w:right="1240" w:bottom="1420" w:left="1620" w:header="0" w:footer="1224" w:gutter="0"/>
          <w:pgNumType w:fmt="decimal"/>
        </w:sectPr>
      </w:pPr>
    </w:p>
    <w:p>
      <w:pPr>
        <w:pStyle w:val="4"/>
        <w:spacing w:before="4" w:line="240" w:lineRule="auto"/>
        <w:ind w:left="237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六、监测结果</w:t>
      </w:r>
    </w:p>
    <w:p>
      <w:pPr>
        <w:spacing w:before="9" w:line="240" w:lineRule="auto"/>
        <w:rPr>
          <w:rFonts w:ascii="黑体" w:hAnsi="黑体" w:eastAsia="黑体" w:cs="黑体"/>
          <w:sz w:val="15"/>
          <w:szCs w:val="15"/>
        </w:rPr>
      </w:pPr>
    </w:p>
    <w:p>
      <w:pPr>
        <w:pStyle w:val="4"/>
        <w:spacing w:line="240" w:lineRule="auto"/>
        <w:ind w:left="237" w:right="0"/>
        <w:jc w:val="left"/>
        <w:rPr>
          <w:rFonts w:ascii="黑体" w:hAnsi="黑体" w:eastAsia="黑体" w:cs="黑体"/>
          <w:color w:val="FF0000"/>
        </w:rPr>
      </w:pPr>
      <w:r>
        <w:rPr>
          <w:rFonts w:ascii="黑体" w:hAnsi="黑体" w:eastAsia="黑体" w:cs="黑体"/>
          <w:color w:val="FF0000"/>
        </w:rPr>
        <w:t>（每个项目一个测试报告）</w:t>
      </w:r>
    </w:p>
    <w:p>
      <w:pPr>
        <w:pStyle w:val="4"/>
        <w:spacing w:before="85" w:line="240" w:lineRule="auto"/>
        <w:ind w:left="2560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Times New Roman" w:hAnsi="Times New Roman" w:eastAsia="Times New Roman" w:cs="Times New Roman"/>
        </w:rPr>
        <w:t>4</w:t>
      </w:r>
      <w:r>
        <w:rPr>
          <w:rFonts w:ascii="黑体" w:hAnsi="黑体" w:eastAsia="黑体" w:cs="黑体"/>
        </w:rPr>
        <w:t>水污染源在线监测系统比对监测结果表</w:t>
      </w:r>
    </w:p>
    <w:p>
      <w:pPr>
        <w:spacing w:before="0" w:line="240" w:lineRule="auto"/>
        <w:rPr>
          <w:rFonts w:ascii="黑体" w:hAnsi="黑体" w:eastAsia="黑体" w:cs="黑体"/>
          <w:sz w:val="2"/>
          <w:szCs w:val="2"/>
        </w:rPr>
      </w:pPr>
    </w:p>
    <w:tbl>
      <w:tblPr>
        <w:tblStyle w:val="7"/>
        <w:tblW w:w="8916" w:type="dxa"/>
        <w:tblInd w:w="1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8"/>
        <w:gridCol w:w="1244"/>
        <w:gridCol w:w="1173"/>
        <w:gridCol w:w="1063"/>
        <w:gridCol w:w="1072"/>
        <w:gridCol w:w="1051"/>
        <w:gridCol w:w="992"/>
        <w:gridCol w:w="9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132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11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排污企业名称</w:t>
            </w:r>
          </w:p>
        </w:tc>
        <w:tc>
          <w:tcPr>
            <w:tcW w:w="3480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2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51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现场监测日期</w:t>
            </w:r>
          </w:p>
        </w:tc>
        <w:tc>
          <w:tcPr>
            <w:tcW w:w="198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30" w:lineRule="exact"/>
              <w:ind w:left="29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测点名称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30" w:lineRule="exact"/>
              <w:ind w:left="69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分析日期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right="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工况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69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样品类型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31" w:lineRule="exact"/>
              <w:ind w:left="29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测试项目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31" w:lineRule="exact"/>
              <w:ind w:left="33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自动仪器测量范围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8916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7" w:line="240" w:lineRule="auto"/>
              <w:ind w:left="2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实际水样测试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9" w:line="240" w:lineRule="auto"/>
              <w:ind w:left="29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样品编号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438" w:right="434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采样时间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310" w:right="131" w:hanging="18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水质分析仪测定值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349" w:right="162" w:hanging="18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实验室测定值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354" w:right="346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绝对误差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340" w:right="338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相对误差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311" w:right="308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标准限值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159" w:line="240" w:lineRule="auto"/>
              <w:ind w:left="13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结果评定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8916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6" w:line="240" w:lineRule="auto"/>
              <w:ind w:left="2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质控样品测定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19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质控样编号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258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测试时间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22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测试结果</w:t>
            </w:r>
          </w:p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25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标准样品编号及批号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" w:line="240" w:lineRule="auto"/>
              <w:ind w:left="29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标准样品浓度范围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6" w:line="240" w:lineRule="auto"/>
              <w:ind w:left="13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结果评定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8916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8" w:line="240" w:lineRule="auto"/>
              <w:ind w:left="2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技术说明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9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方法</w:t>
            </w:r>
          </w:p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9" w:line="240" w:lineRule="auto"/>
              <w:ind w:left="70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仪器名称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340" w:right="338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仪器型号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6" w:line="232" w:lineRule="exact"/>
              <w:ind w:left="311" w:right="128" w:hanging="18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仪器出厂编号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9"/>
              <w:spacing w:before="159" w:line="240" w:lineRule="auto"/>
              <w:ind w:left="22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检出限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31" w:lineRule="exact"/>
              <w:ind w:left="29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试验仪器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7" w:line="240" w:lineRule="auto"/>
              <w:ind w:left="29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自动仪器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exact"/>
        </w:trPr>
        <w:tc>
          <w:tcPr>
            <w:tcW w:w="132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黑体" w:hAnsi="黑体" w:eastAsia="黑体" w:cs="黑体"/>
                <w:sz w:val="12"/>
                <w:szCs w:val="12"/>
              </w:rPr>
            </w:pPr>
          </w:p>
          <w:p>
            <w:pPr>
              <w:pStyle w:val="9"/>
              <w:spacing w:line="240" w:lineRule="auto"/>
              <w:ind w:left="29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比对结果</w:t>
            </w:r>
          </w:p>
        </w:tc>
        <w:tc>
          <w:tcPr>
            <w:tcW w:w="75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黑体" w:hAnsi="黑体" w:eastAsia="黑体" w:cs="黑体"/>
                <w:sz w:val="12"/>
                <w:szCs w:val="12"/>
              </w:rPr>
            </w:pPr>
          </w:p>
          <w:p>
            <w:pPr>
              <w:pStyle w:val="9"/>
              <w:spacing w:line="240" w:lineRule="auto"/>
              <w:ind w:left="2528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（比对结论、其他意见或建议）</w:t>
            </w:r>
          </w:p>
        </w:tc>
      </w:tr>
    </w:tbl>
    <w:p>
      <w:pPr>
        <w:spacing w:before="9" w:line="240" w:lineRule="auto"/>
        <w:rPr>
          <w:rFonts w:ascii="黑体" w:hAnsi="黑体" w:eastAsia="黑体" w:cs="黑体"/>
          <w:sz w:val="22"/>
          <w:szCs w:val="22"/>
        </w:rPr>
      </w:pPr>
    </w:p>
    <w:p>
      <w:pPr>
        <w:pStyle w:val="3"/>
        <w:spacing w:before="26" w:line="595" w:lineRule="auto"/>
        <w:ind w:left="0" w:leftChars="0" w:right="-53" w:rightChars="-24" w:firstLine="0" w:firstLineChars="0"/>
        <w:jc w:val="both"/>
      </w:pPr>
      <w:r>
        <w:t>监测：</w:t>
      </w:r>
    </w:p>
    <w:p>
      <w:pPr>
        <w:pStyle w:val="3"/>
        <w:spacing w:before="26" w:line="595" w:lineRule="auto"/>
        <w:ind w:left="0" w:leftChars="0" w:right="-53" w:rightChars="-24" w:firstLine="0" w:firstLineChars="0"/>
        <w:jc w:val="both"/>
      </w:pPr>
      <w:r>
        <w:t>编写：</w:t>
      </w:r>
    </w:p>
    <w:p>
      <w:pPr>
        <w:pStyle w:val="3"/>
        <w:spacing w:before="26" w:line="595" w:lineRule="auto"/>
        <w:ind w:left="0" w:leftChars="0" w:right="-53" w:rightChars="-24" w:firstLine="0" w:firstLineChars="0"/>
        <w:jc w:val="both"/>
      </w:pPr>
      <w:r>
        <w:t>审核：</w:t>
      </w:r>
    </w:p>
    <w:p>
      <w:pPr>
        <w:pStyle w:val="3"/>
        <w:spacing w:before="26" w:line="595" w:lineRule="auto"/>
        <w:ind w:left="0" w:leftChars="0" w:right="-53" w:rightChars="-24" w:firstLine="0" w:firstLineChars="0"/>
        <w:jc w:val="both"/>
      </w:pPr>
      <w:r>
        <w:t>批准：</w:t>
      </w:r>
    </w:p>
    <w:p>
      <w:pPr>
        <w:pStyle w:val="3"/>
        <w:spacing w:before="26" w:line="595" w:lineRule="auto"/>
        <w:ind w:left="0" w:leftChars="0" w:right="-53" w:rightChars="-24" w:firstLine="0" w:firstLineChars="0"/>
        <w:jc w:val="both"/>
      </w:pPr>
      <w:r>
        <w:t>日期：</w:t>
      </w:r>
    </w:p>
    <w:p>
      <w:pPr>
        <w:ind w:right="-53" w:rightChars="-24"/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503155712" behindDoc="1" locked="0" layoutInCell="1" allowOverlap="1">
              <wp:simplePos x="0" y="0"/>
              <wp:positionH relativeFrom="page">
                <wp:posOffset>1115695</wp:posOffset>
              </wp:positionH>
              <wp:positionV relativeFrom="page">
                <wp:posOffset>9775825</wp:posOffset>
              </wp:positionV>
              <wp:extent cx="16637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4" w:lineRule="exact"/>
                            <w:ind w:left="4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7.85pt;margin-top:769.75pt;height:11pt;width:13.1pt;mso-position-horizontal-relative:page;mso-position-vertical-relative:page;z-index:-160768;mso-width-relative:page;mso-height-relative:page;" filled="f" stroked="f" coordsize="21600,21600" o:gfxdata="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W1Frq2wAAAA0BAAAPAAAAAAAA&#10;AAEAIAAAACIAAABkcnMvZG93bnJldi54bWxQSwECFAAUAAAACACHTuJAAv6tz50BAAAjAwAADgAA&#10;AAAAAAABACAAAAAq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4" w:lineRule="exact"/>
                      <w:ind w:left="40" w:right="0" w:firstLine="0"/>
                      <w:jc w:val="left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5031567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24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5031567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24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237BA"/>
    <w:rsid w:val="2A32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5"/>
    <w:basedOn w:val="1"/>
    <w:next w:val="1"/>
    <w:qFormat/>
    <w:uiPriority w:val="1"/>
    <w:pPr>
      <w:ind w:left="676"/>
      <w:outlineLvl w:val="5"/>
    </w:pPr>
    <w:rPr>
      <w:rFonts w:ascii="宋体" w:hAnsi="宋体" w:eastAsia="宋体"/>
      <w:sz w:val="28"/>
      <w:szCs w:val="28"/>
    </w:rPr>
  </w:style>
  <w:style w:type="paragraph" w:styleId="3">
    <w:name w:val="heading 6"/>
    <w:basedOn w:val="1"/>
    <w:next w:val="1"/>
    <w:qFormat/>
    <w:uiPriority w:val="1"/>
    <w:pPr>
      <w:ind w:left="2"/>
      <w:outlineLvl w:val="6"/>
    </w:pPr>
    <w:rPr>
      <w:rFonts w:ascii="宋体" w:hAnsi="宋体" w:eastAsia="宋体"/>
      <w:sz w:val="24"/>
      <w:szCs w:val="2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17"/>
    </w:pPr>
    <w:rPr>
      <w:rFonts w:ascii="宋体" w:hAnsi="宋体" w:eastAsia="宋体"/>
      <w:sz w:val="21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2020-05-13T01:15:00Z</dcterms:created>
  <dc:creator>福杰</dc:creator>
  <cp:lastModifiedBy>福杰</cp:lastModifiedBy>
  <dcterms:modified xsi:type="dcterms:W3CDTF">2020-05-13T01:20:18Z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